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F325" w14:textId="77777777" w:rsidR="00366785" w:rsidRPr="001A61FA" w:rsidRDefault="00366785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4111"/>
        <w:gridCol w:w="3118"/>
      </w:tblGrid>
      <w:tr w:rsidR="00B42AC3" w:rsidRPr="001B2F1B" w14:paraId="4917D35D" w14:textId="77777777" w:rsidTr="001B2F1B">
        <w:tc>
          <w:tcPr>
            <w:tcW w:w="2694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auto"/>
          </w:tcPr>
          <w:p w14:paraId="076F0579" w14:textId="349543BC" w:rsidR="00B42AC3" w:rsidRPr="000C28B7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 xml:space="preserve">Date de création </w:t>
            </w:r>
          </w:p>
        </w:tc>
        <w:tc>
          <w:tcPr>
            <w:tcW w:w="7512" w:type="dxa"/>
            <w:gridSpan w:val="3"/>
            <w:tcBorders>
              <w:top w:val="single" w:sz="4" w:space="0" w:color="C0504D" w:themeColor="accent2"/>
              <w:right w:val="single" w:sz="4" w:space="0" w:color="C0504D" w:themeColor="accent2"/>
            </w:tcBorders>
          </w:tcPr>
          <w:p w14:paraId="13A20148" w14:textId="382B4A8D" w:rsidR="00B42AC3" w:rsidRPr="001B2F1B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42AC3" w:rsidRPr="001B2F1B" w14:paraId="5A5CFB34" w14:textId="77777777" w:rsidTr="001B2F1B">
        <w:tc>
          <w:tcPr>
            <w:tcW w:w="2694" w:type="dxa"/>
            <w:tcBorders>
              <w:left w:val="single" w:sz="4" w:space="0" w:color="C0504D" w:themeColor="accent2"/>
            </w:tcBorders>
          </w:tcPr>
          <w:p w14:paraId="32147712" w14:textId="77777777" w:rsidR="00B42AC3" w:rsidRPr="000C28B7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>Rédacteur :</w:t>
            </w:r>
          </w:p>
        </w:tc>
        <w:tc>
          <w:tcPr>
            <w:tcW w:w="7512" w:type="dxa"/>
            <w:gridSpan w:val="3"/>
            <w:tcBorders>
              <w:right w:val="single" w:sz="4" w:space="0" w:color="C0504D" w:themeColor="accent2"/>
            </w:tcBorders>
          </w:tcPr>
          <w:p w14:paraId="3813602A" w14:textId="6FD7E2C1" w:rsidR="00B42AC3" w:rsidRPr="001B2F1B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42AC3" w:rsidRPr="001B2F1B" w14:paraId="507B8993" w14:textId="77777777" w:rsidTr="001B2F1B">
        <w:tc>
          <w:tcPr>
            <w:tcW w:w="2694" w:type="dxa"/>
            <w:tcBorders>
              <w:left w:val="single" w:sz="4" w:space="0" w:color="C0504D" w:themeColor="accent2"/>
            </w:tcBorders>
          </w:tcPr>
          <w:p w14:paraId="3C1DF2D3" w14:textId="77777777" w:rsidR="00B42AC3" w:rsidRPr="000C28B7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>Vérificateur :</w:t>
            </w:r>
          </w:p>
        </w:tc>
        <w:tc>
          <w:tcPr>
            <w:tcW w:w="7512" w:type="dxa"/>
            <w:gridSpan w:val="3"/>
            <w:tcBorders>
              <w:right w:val="single" w:sz="4" w:space="0" w:color="C0504D" w:themeColor="accent2"/>
            </w:tcBorders>
          </w:tcPr>
          <w:p w14:paraId="70037A66" w14:textId="4822F6A8" w:rsidR="00B42AC3" w:rsidRPr="001B2F1B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B42AC3" w:rsidRPr="001B2F1B" w14:paraId="3706528E" w14:textId="77777777" w:rsidTr="001B2F1B">
        <w:tc>
          <w:tcPr>
            <w:tcW w:w="2694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2E59A33F" w14:textId="77777777" w:rsidR="00B42AC3" w:rsidRPr="000C28B7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>Approbateur :</w:t>
            </w:r>
          </w:p>
        </w:tc>
        <w:tc>
          <w:tcPr>
            <w:tcW w:w="7512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0FB62B4" w14:textId="005D5E48" w:rsidR="00B42AC3" w:rsidRPr="001B2F1B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2F1B" w:rsidRPr="001B2F1B" w14:paraId="5F11926D" w14:textId="77777777" w:rsidTr="00852EAE">
        <w:trPr>
          <w:trHeight w:val="74"/>
        </w:trPr>
        <w:tc>
          <w:tcPr>
            <w:tcW w:w="10206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EEECE1" w:themeFill="background2"/>
          </w:tcPr>
          <w:p w14:paraId="33A51489" w14:textId="77777777" w:rsidR="001B2F1B" w:rsidRP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</w:tc>
      </w:tr>
      <w:tr w:rsidR="00B42AC3" w:rsidRPr="001B2F1B" w14:paraId="2FE83CBE" w14:textId="77777777" w:rsidTr="001B2F1B">
        <w:tc>
          <w:tcPr>
            <w:tcW w:w="2977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</w:tcBorders>
          </w:tcPr>
          <w:p w14:paraId="242133E0" w14:textId="3B4EEFF5" w:rsidR="00B42AC3" w:rsidRPr="000C28B7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>Date de mise à jour :</w:t>
            </w:r>
          </w:p>
        </w:tc>
        <w:tc>
          <w:tcPr>
            <w:tcW w:w="4111" w:type="dxa"/>
            <w:tcBorders>
              <w:top w:val="single" w:sz="4" w:space="0" w:color="C0504D" w:themeColor="accent2"/>
            </w:tcBorders>
          </w:tcPr>
          <w:p w14:paraId="28CFCD6D" w14:textId="5E584DAA" w:rsidR="00B42AC3" w:rsidRPr="000C28B7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>Rédacteur(s) :</w:t>
            </w:r>
          </w:p>
        </w:tc>
        <w:tc>
          <w:tcPr>
            <w:tcW w:w="3118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</w:tcPr>
          <w:p w14:paraId="47089927" w14:textId="7CA84D6B" w:rsidR="00B42AC3" w:rsidRPr="000C28B7" w:rsidRDefault="00B42AC3" w:rsidP="000C28B7">
            <w:pPr>
              <w:tabs>
                <w:tab w:val="center" w:pos="4532"/>
              </w:tabs>
              <w:jc w:val="center"/>
              <w:rPr>
                <w:rFonts w:asciiTheme="majorHAnsi" w:hAnsiTheme="majorHAnsi"/>
                <w:b/>
                <w:color w:val="C0504D" w:themeColor="accent2"/>
                <w:sz w:val="22"/>
              </w:rPr>
            </w:pPr>
            <w:r w:rsidRPr="000C28B7">
              <w:rPr>
                <w:rFonts w:asciiTheme="majorHAnsi" w:hAnsiTheme="majorHAnsi"/>
                <w:b/>
                <w:color w:val="C0504D" w:themeColor="accent2"/>
                <w:sz w:val="22"/>
              </w:rPr>
              <w:t>Objet de la mise à jour :</w:t>
            </w:r>
          </w:p>
        </w:tc>
      </w:tr>
      <w:tr w:rsidR="00B42AC3" w:rsidRPr="001B2F1B" w14:paraId="20D0644F" w14:textId="77777777" w:rsidTr="001B2F1B">
        <w:tc>
          <w:tcPr>
            <w:tcW w:w="2977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14:paraId="7461D218" w14:textId="77777777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67C5D25C" w14:textId="77777777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B240624" w14:textId="77777777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00C4A14" w14:textId="77777777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1282A12F" w14:textId="77777777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36B4D3DB" w14:textId="0E4B289D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C0504D" w:themeColor="accent2"/>
            </w:tcBorders>
          </w:tcPr>
          <w:p w14:paraId="156A29F7" w14:textId="77777777" w:rsidR="00B42AC3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4D8AF9D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7D5ED6F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502752B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A55D527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9DF0D8A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6D172ED6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D6CC16D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40454BD6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3D7B3765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3B08F1B0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612CB82A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0BA20B30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6293E170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E3C7DF2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1B89B35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3227287B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348C390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39832CBA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7857A4FF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561CB23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3BAEB56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4E3121D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263AD481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39F716E8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736850B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619ACAC4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0A619DE5" w14:textId="77777777" w:rsid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  <w:p w14:paraId="52303B8B" w14:textId="77777777" w:rsidR="001B2F1B" w:rsidRPr="001B2F1B" w:rsidRDefault="001B2F1B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C0504D" w:themeColor="accent2"/>
              <w:right w:val="single" w:sz="4" w:space="0" w:color="C0504D" w:themeColor="accent2"/>
            </w:tcBorders>
          </w:tcPr>
          <w:p w14:paraId="1F692C2C" w14:textId="77777777" w:rsidR="00B42AC3" w:rsidRPr="001B2F1B" w:rsidRDefault="00B42AC3" w:rsidP="00B42AC3">
            <w:pPr>
              <w:tabs>
                <w:tab w:val="center" w:pos="4532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9F774D5" w14:textId="77777777" w:rsidR="00366785" w:rsidRPr="001A61FA" w:rsidRDefault="00366785">
      <w:pPr>
        <w:rPr>
          <w:rFonts w:asciiTheme="majorHAnsi" w:hAnsiTheme="majorHAnsi"/>
          <w:sz w:val="22"/>
          <w:szCs w:val="22"/>
        </w:rPr>
      </w:pPr>
    </w:p>
    <w:p w14:paraId="71A00A37" w14:textId="77777777" w:rsidR="00B42AC3" w:rsidRDefault="00B42AC3">
      <w:pPr>
        <w:rPr>
          <w:rFonts w:asciiTheme="majorHAnsi" w:hAnsiTheme="majorHAnsi"/>
          <w:b/>
          <w:color w:val="C0504D" w:themeColor="accent2"/>
          <w:szCs w:val="22"/>
        </w:rPr>
      </w:pPr>
      <w:r>
        <w:rPr>
          <w:rFonts w:asciiTheme="majorHAnsi" w:hAnsiTheme="majorHAnsi"/>
          <w:b/>
          <w:color w:val="C0504D" w:themeColor="accent2"/>
          <w:szCs w:val="22"/>
        </w:rPr>
        <w:br w:type="page"/>
      </w:r>
    </w:p>
    <w:p w14:paraId="4315E895" w14:textId="77777777" w:rsidR="00BC7520" w:rsidRDefault="00BC7520" w:rsidP="00042D72">
      <w:pPr>
        <w:jc w:val="center"/>
        <w:rPr>
          <w:rFonts w:asciiTheme="majorHAnsi" w:hAnsiTheme="majorHAnsi"/>
          <w:b/>
          <w:color w:val="C0504D" w:themeColor="accent2"/>
          <w:sz w:val="28"/>
          <w:szCs w:val="22"/>
        </w:rPr>
      </w:pPr>
    </w:p>
    <w:p w14:paraId="0549F788" w14:textId="6DDC9A3C" w:rsidR="00366785" w:rsidRPr="00BC7520" w:rsidRDefault="00BC7520" w:rsidP="00042D72">
      <w:pPr>
        <w:jc w:val="center"/>
        <w:rPr>
          <w:rFonts w:asciiTheme="majorHAnsi" w:hAnsiTheme="majorHAnsi"/>
          <w:b/>
          <w:color w:val="C0504D" w:themeColor="accent2"/>
          <w:sz w:val="28"/>
          <w:szCs w:val="22"/>
        </w:rPr>
      </w:pPr>
      <w:r w:rsidRPr="00BC7520">
        <w:rPr>
          <w:rFonts w:asciiTheme="majorHAnsi" w:hAnsiTheme="majorHAnsi"/>
          <w:b/>
          <w:color w:val="C0504D" w:themeColor="accent2"/>
          <w:sz w:val="28"/>
          <w:szCs w:val="22"/>
        </w:rPr>
        <w:t>SOMMAIRE</w:t>
      </w:r>
    </w:p>
    <w:p w14:paraId="01A9E252" w14:textId="77777777" w:rsidR="00366785" w:rsidRDefault="00366785" w:rsidP="00E23E72">
      <w:pPr>
        <w:jc w:val="center"/>
        <w:rPr>
          <w:rFonts w:asciiTheme="majorHAnsi" w:hAnsiTheme="majorHAnsi"/>
          <w:b/>
          <w:color w:val="C0504D" w:themeColor="accent2"/>
          <w:sz w:val="22"/>
          <w:szCs w:val="22"/>
        </w:rPr>
      </w:pPr>
    </w:p>
    <w:p w14:paraId="43BDBC4A" w14:textId="77777777" w:rsidR="00E23E72" w:rsidRPr="00E23E72" w:rsidRDefault="00E23E72" w:rsidP="00E23E72">
      <w:pPr>
        <w:jc w:val="center"/>
        <w:rPr>
          <w:rFonts w:asciiTheme="majorHAnsi" w:hAnsiTheme="majorHAnsi"/>
          <w:b/>
          <w:color w:val="C0504D" w:themeColor="accent2"/>
          <w:sz w:val="22"/>
          <w:szCs w:val="22"/>
        </w:rPr>
      </w:pPr>
    </w:p>
    <w:p w14:paraId="6D5C02F5" w14:textId="77777777" w:rsidR="00366785" w:rsidRPr="00E23E72" w:rsidRDefault="00366785" w:rsidP="002A56ED">
      <w:pPr>
        <w:rPr>
          <w:rFonts w:asciiTheme="majorHAnsi" w:hAnsiTheme="majorHAnsi"/>
          <w:b/>
          <w:color w:val="C0504D" w:themeColor="accent2"/>
          <w:szCs w:val="22"/>
        </w:rPr>
      </w:pPr>
      <w:r w:rsidRPr="00E23E72">
        <w:rPr>
          <w:rFonts w:asciiTheme="majorHAnsi" w:hAnsiTheme="majorHAnsi"/>
          <w:b/>
          <w:color w:val="C0504D" w:themeColor="accent2"/>
          <w:szCs w:val="22"/>
        </w:rPr>
        <w:t xml:space="preserve">1 - </w:t>
      </w:r>
      <w:r w:rsidRPr="00E23E72">
        <w:rPr>
          <w:rFonts w:asciiTheme="majorHAnsi" w:hAnsiTheme="majorHAnsi"/>
          <w:b/>
          <w:color w:val="C0504D" w:themeColor="accent2"/>
          <w:szCs w:val="22"/>
        </w:rPr>
        <w:tab/>
        <w:t>INTRODUCTION REGLEMENTAIRE</w:t>
      </w:r>
    </w:p>
    <w:p w14:paraId="60ED353A" w14:textId="77777777" w:rsidR="00E23E72" w:rsidRPr="00E23E72" w:rsidRDefault="00E23E72" w:rsidP="002A56ED">
      <w:pPr>
        <w:rPr>
          <w:rFonts w:asciiTheme="majorHAnsi" w:hAnsiTheme="majorHAnsi"/>
          <w:b/>
          <w:color w:val="C0504D" w:themeColor="accent2"/>
          <w:szCs w:val="22"/>
        </w:rPr>
      </w:pPr>
    </w:p>
    <w:p w14:paraId="4C277502" w14:textId="15BB8F84" w:rsidR="00366785" w:rsidRDefault="00366785" w:rsidP="002A56ED">
      <w:pPr>
        <w:rPr>
          <w:rFonts w:asciiTheme="majorHAnsi" w:hAnsiTheme="majorHAnsi"/>
          <w:b/>
          <w:color w:val="C0504D" w:themeColor="accent2"/>
          <w:szCs w:val="22"/>
        </w:rPr>
      </w:pPr>
      <w:r w:rsidRPr="00E23E72">
        <w:rPr>
          <w:rFonts w:asciiTheme="majorHAnsi" w:hAnsiTheme="majorHAnsi"/>
          <w:b/>
          <w:color w:val="C0504D" w:themeColor="accent2"/>
          <w:szCs w:val="22"/>
        </w:rPr>
        <w:t xml:space="preserve">2- </w:t>
      </w:r>
      <w:r w:rsidRPr="00E23E72">
        <w:rPr>
          <w:rFonts w:asciiTheme="majorHAnsi" w:hAnsiTheme="majorHAnsi"/>
          <w:b/>
          <w:color w:val="C0504D" w:themeColor="accent2"/>
          <w:szCs w:val="22"/>
        </w:rPr>
        <w:tab/>
        <w:t>DÉFINITION DE L’EU, L’EE ET L’OPÉRATION</w:t>
      </w:r>
    </w:p>
    <w:p w14:paraId="071FE3D1" w14:textId="77777777" w:rsidR="00E23E72" w:rsidRPr="00E23E72" w:rsidRDefault="00E23E72" w:rsidP="002A56ED">
      <w:pPr>
        <w:rPr>
          <w:rFonts w:asciiTheme="majorHAnsi" w:hAnsiTheme="majorHAnsi"/>
          <w:b/>
          <w:color w:val="C0504D" w:themeColor="accent2"/>
          <w:szCs w:val="22"/>
        </w:rPr>
      </w:pPr>
    </w:p>
    <w:p w14:paraId="02905B86" w14:textId="77777777" w:rsidR="00BC7520" w:rsidRDefault="00366785" w:rsidP="00BC7520">
      <w:pPr>
        <w:rPr>
          <w:rFonts w:asciiTheme="majorHAnsi" w:hAnsiTheme="majorHAnsi"/>
          <w:b/>
          <w:color w:val="C0504D" w:themeColor="accent2"/>
          <w:szCs w:val="22"/>
        </w:rPr>
      </w:pPr>
      <w:r w:rsidRPr="00E23E72">
        <w:rPr>
          <w:rFonts w:asciiTheme="majorHAnsi" w:hAnsiTheme="majorHAnsi"/>
          <w:b/>
          <w:color w:val="C0504D" w:themeColor="accent2"/>
          <w:szCs w:val="22"/>
        </w:rPr>
        <w:t xml:space="preserve">3- </w:t>
      </w:r>
      <w:r w:rsidRPr="00E23E72">
        <w:rPr>
          <w:rFonts w:asciiTheme="majorHAnsi" w:hAnsiTheme="majorHAnsi"/>
          <w:b/>
          <w:color w:val="C0504D" w:themeColor="accent2"/>
          <w:szCs w:val="22"/>
        </w:rPr>
        <w:tab/>
        <w:t>VISITE D’INSPECTION PRÉALABLE</w:t>
      </w:r>
    </w:p>
    <w:p w14:paraId="4FD5C3D5" w14:textId="77777777" w:rsidR="00BC7520" w:rsidRDefault="00BC7520" w:rsidP="00BC7520">
      <w:pPr>
        <w:rPr>
          <w:rFonts w:asciiTheme="majorHAnsi" w:hAnsiTheme="majorHAnsi"/>
          <w:b/>
          <w:color w:val="C0504D" w:themeColor="accent2"/>
          <w:szCs w:val="22"/>
        </w:rPr>
      </w:pPr>
    </w:p>
    <w:p w14:paraId="2A9F5DB1" w14:textId="56C6AE0D" w:rsidR="00366785" w:rsidRPr="00BC7520" w:rsidRDefault="00BC7520" w:rsidP="00BC7520">
      <w:pPr>
        <w:rPr>
          <w:rFonts w:asciiTheme="majorHAnsi" w:hAnsiTheme="majorHAnsi"/>
          <w:b/>
          <w:color w:val="C0504D" w:themeColor="accent2"/>
          <w:szCs w:val="22"/>
        </w:rPr>
      </w:pPr>
      <w:r>
        <w:rPr>
          <w:rFonts w:asciiTheme="majorHAnsi" w:hAnsiTheme="majorHAnsi"/>
          <w:b/>
          <w:color w:val="C0504D" w:themeColor="accent2"/>
          <w:szCs w:val="22"/>
        </w:rPr>
        <w:t xml:space="preserve">4- </w:t>
      </w:r>
      <w:r>
        <w:rPr>
          <w:rFonts w:asciiTheme="majorHAnsi" w:hAnsiTheme="majorHAnsi"/>
          <w:b/>
          <w:color w:val="C0504D" w:themeColor="accent2"/>
          <w:szCs w:val="22"/>
        </w:rPr>
        <w:tab/>
      </w:r>
      <w:r w:rsidR="002A56ED" w:rsidRPr="002A56ED">
        <w:rPr>
          <w:rFonts w:asciiTheme="majorHAnsi" w:hAnsiTheme="majorHAnsi"/>
          <w:b/>
          <w:color w:val="C0504D" w:themeColor="accent2"/>
          <w:szCs w:val="22"/>
        </w:rPr>
        <w:t>ANALYSE</w:t>
      </w:r>
      <w:r w:rsidR="002A56ED" w:rsidRPr="002A56ED">
        <w:rPr>
          <w:rFonts w:asciiTheme="majorHAnsi" w:hAnsiTheme="majorHAnsi"/>
          <w:color w:val="C0504D" w:themeColor="accent2"/>
          <w:szCs w:val="22"/>
        </w:rPr>
        <w:t xml:space="preserve"> </w:t>
      </w:r>
      <w:r w:rsidR="002A56ED" w:rsidRPr="002A56ED">
        <w:rPr>
          <w:rFonts w:asciiTheme="majorHAnsi" w:hAnsiTheme="majorHAnsi"/>
          <w:b/>
          <w:color w:val="C0504D" w:themeColor="accent2"/>
          <w:szCs w:val="22"/>
        </w:rPr>
        <w:t>DES RISQUES ET MESURES DE PREVENTION</w:t>
      </w:r>
    </w:p>
    <w:p w14:paraId="39820F7E" w14:textId="77777777" w:rsidR="002A56ED" w:rsidRPr="00E23E72" w:rsidRDefault="002A56ED" w:rsidP="002A56ED">
      <w:pPr>
        <w:rPr>
          <w:rFonts w:asciiTheme="majorHAnsi" w:hAnsiTheme="majorHAnsi"/>
          <w:b/>
          <w:color w:val="C0504D" w:themeColor="accent2"/>
          <w:szCs w:val="22"/>
        </w:rPr>
      </w:pPr>
    </w:p>
    <w:p w14:paraId="50B70F47" w14:textId="670DC140" w:rsidR="00366785" w:rsidRDefault="00E23E72" w:rsidP="002A56ED">
      <w:pPr>
        <w:rPr>
          <w:rFonts w:asciiTheme="majorHAnsi" w:hAnsiTheme="majorHAnsi"/>
          <w:b/>
          <w:color w:val="C0504D" w:themeColor="accent2"/>
          <w:szCs w:val="22"/>
        </w:rPr>
      </w:pPr>
      <w:r>
        <w:rPr>
          <w:rFonts w:asciiTheme="majorHAnsi" w:hAnsiTheme="majorHAnsi"/>
          <w:b/>
          <w:color w:val="C0504D" w:themeColor="accent2"/>
          <w:szCs w:val="22"/>
        </w:rPr>
        <w:t>5</w:t>
      </w:r>
      <w:r w:rsidR="00366785" w:rsidRPr="00E23E72">
        <w:rPr>
          <w:rFonts w:asciiTheme="majorHAnsi" w:hAnsiTheme="majorHAnsi"/>
          <w:b/>
          <w:color w:val="C0504D" w:themeColor="accent2"/>
          <w:szCs w:val="22"/>
        </w:rPr>
        <w:t xml:space="preserve">-  </w:t>
      </w:r>
      <w:r w:rsidR="00366785" w:rsidRPr="00E23E72">
        <w:rPr>
          <w:rFonts w:asciiTheme="majorHAnsi" w:hAnsiTheme="majorHAnsi"/>
          <w:b/>
          <w:color w:val="C0504D" w:themeColor="accent2"/>
          <w:szCs w:val="22"/>
        </w:rPr>
        <w:tab/>
        <w:t>RÈGLES PARTICULIÈRES À RESPECTER EN MATIÈRE DE PRÉVENTION DU RISQUE LIÉ AUX RAYONNEMENTS IONISANTS</w:t>
      </w:r>
    </w:p>
    <w:p w14:paraId="4ECBF701" w14:textId="4458FED2" w:rsidR="002A56ED" w:rsidRDefault="00BC7520" w:rsidP="002A56ED">
      <w:pPr>
        <w:spacing w:before="120"/>
        <w:rPr>
          <w:rFonts w:asciiTheme="majorHAnsi" w:hAnsiTheme="majorHAnsi"/>
          <w:b/>
          <w:iCs/>
          <w:color w:val="C0504D" w:themeColor="accent2"/>
          <w:szCs w:val="22"/>
        </w:rPr>
      </w:pPr>
      <w:r>
        <w:rPr>
          <w:rFonts w:asciiTheme="majorHAnsi" w:hAnsiTheme="majorHAnsi"/>
          <w:b/>
          <w:iCs/>
          <w:color w:val="C0504D" w:themeColor="accent2"/>
          <w:szCs w:val="22"/>
        </w:rPr>
        <w:t xml:space="preserve">6- </w:t>
      </w:r>
      <w:r>
        <w:rPr>
          <w:rFonts w:asciiTheme="majorHAnsi" w:hAnsiTheme="majorHAnsi"/>
          <w:b/>
          <w:iCs/>
          <w:color w:val="C0504D" w:themeColor="accent2"/>
          <w:szCs w:val="22"/>
        </w:rPr>
        <w:tab/>
      </w:r>
      <w:r w:rsidR="002A56ED" w:rsidRPr="002A56ED">
        <w:rPr>
          <w:rFonts w:asciiTheme="majorHAnsi" w:hAnsiTheme="majorHAnsi"/>
          <w:b/>
          <w:iCs/>
          <w:color w:val="C0504D" w:themeColor="accent2"/>
          <w:szCs w:val="22"/>
        </w:rPr>
        <w:t xml:space="preserve">ORGANISATION DES SECOURS </w:t>
      </w:r>
    </w:p>
    <w:p w14:paraId="2DE6F0D6" w14:textId="77777777" w:rsidR="00010501" w:rsidRDefault="00010501" w:rsidP="002A56ED">
      <w:pPr>
        <w:spacing w:before="120"/>
        <w:rPr>
          <w:rFonts w:asciiTheme="majorHAnsi" w:hAnsiTheme="majorHAnsi"/>
          <w:b/>
          <w:iCs/>
          <w:color w:val="C0504D" w:themeColor="accent2"/>
          <w:szCs w:val="22"/>
        </w:rPr>
      </w:pPr>
    </w:p>
    <w:p w14:paraId="0FB20B8D" w14:textId="77777777" w:rsidR="00010501" w:rsidRPr="002A56ED" w:rsidRDefault="00010501" w:rsidP="002A56ED">
      <w:pPr>
        <w:spacing w:before="120"/>
        <w:rPr>
          <w:rFonts w:asciiTheme="majorHAnsi" w:hAnsiTheme="majorHAnsi"/>
          <w:b/>
          <w:iCs/>
          <w:color w:val="C0504D" w:themeColor="accent2"/>
          <w:sz w:val="22"/>
          <w:szCs w:val="22"/>
        </w:rPr>
      </w:pPr>
    </w:p>
    <w:p w14:paraId="19D1F8A7" w14:textId="1916EE06" w:rsidR="00366785" w:rsidRPr="00E23E72" w:rsidRDefault="00366785" w:rsidP="002A56ED">
      <w:pPr>
        <w:rPr>
          <w:rFonts w:asciiTheme="majorHAnsi" w:hAnsiTheme="majorHAnsi"/>
          <w:b/>
          <w:color w:val="C0504D" w:themeColor="accent2"/>
          <w:szCs w:val="22"/>
        </w:rPr>
      </w:pPr>
    </w:p>
    <w:p w14:paraId="273CDAB0" w14:textId="77777777" w:rsidR="00366785" w:rsidRPr="001A61FA" w:rsidRDefault="00366785">
      <w:pPr>
        <w:rPr>
          <w:rFonts w:asciiTheme="majorHAnsi" w:hAnsiTheme="majorHAnsi"/>
          <w:sz w:val="22"/>
          <w:szCs w:val="22"/>
        </w:rPr>
      </w:pPr>
    </w:p>
    <w:p w14:paraId="649E585E" w14:textId="77777777" w:rsidR="00366785" w:rsidRPr="001A61FA" w:rsidRDefault="00366785">
      <w:pPr>
        <w:rPr>
          <w:rFonts w:asciiTheme="majorHAnsi" w:hAnsiTheme="majorHAnsi"/>
          <w:sz w:val="22"/>
          <w:szCs w:val="22"/>
        </w:rPr>
      </w:pPr>
      <w:r w:rsidRPr="001A61FA">
        <w:rPr>
          <w:rFonts w:asciiTheme="majorHAnsi" w:hAnsiTheme="majorHAnsi"/>
          <w:sz w:val="22"/>
          <w:szCs w:val="22"/>
        </w:rPr>
        <w:br w:type="page"/>
      </w:r>
    </w:p>
    <w:p w14:paraId="29B10476" w14:textId="77777777" w:rsidR="00366785" w:rsidRPr="001A61FA" w:rsidRDefault="00366785" w:rsidP="00366785">
      <w:pPr>
        <w:rPr>
          <w:rFonts w:asciiTheme="majorHAnsi" w:hAnsiTheme="majorHAnsi"/>
          <w:sz w:val="22"/>
          <w:szCs w:val="22"/>
        </w:rPr>
      </w:pPr>
    </w:p>
    <w:p w14:paraId="0704F571" w14:textId="77777777" w:rsidR="00366785" w:rsidRPr="002A56ED" w:rsidRDefault="00366785" w:rsidP="00042D72">
      <w:pPr>
        <w:jc w:val="center"/>
        <w:rPr>
          <w:rFonts w:asciiTheme="majorHAnsi" w:hAnsiTheme="majorHAnsi"/>
          <w:b/>
          <w:color w:val="C0504D" w:themeColor="accent2"/>
          <w:szCs w:val="22"/>
        </w:rPr>
      </w:pPr>
      <w:r w:rsidRPr="002A56ED">
        <w:rPr>
          <w:rFonts w:asciiTheme="majorHAnsi" w:hAnsiTheme="majorHAnsi"/>
          <w:b/>
          <w:color w:val="C0504D" w:themeColor="accent2"/>
          <w:szCs w:val="22"/>
        </w:rPr>
        <w:t xml:space="preserve">1 - </w:t>
      </w:r>
      <w:r w:rsidRPr="002A56ED">
        <w:rPr>
          <w:rFonts w:asciiTheme="majorHAnsi" w:hAnsiTheme="majorHAnsi"/>
          <w:b/>
          <w:color w:val="C0504D" w:themeColor="accent2"/>
          <w:szCs w:val="22"/>
        </w:rPr>
        <w:tab/>
        <w:t>INTRODUCTION REGLEMENTAIRE</w:t>
      </w:r>
    </w:p>
    <w:p w14:paraId="6448A9F8" w14:textId="77777777" w:rsidR="00366785" w:rsidRPr="001A61FA" w:rsidRDefault="00366785" w:rsidP="00366785">
      <w:pPr>
        <w:rPr>
          <w:rFonts w:asciiTheme="majorHAnsi" w:hAnsiTheme="majorHAnsi"/>
          <w:sz w:val="22"/>
          <w:szCs w:val="22"/>
        </w:rPr>
      </w:pPr>
    </w:p>
    <w:p w14:paraId="52AD7898" w14:textId="77777777" w:rsidR="00366785" w:rsidRPr="001A61FA" w:rsidRDefault="00042D72" w:rsidP="00366785">
      <w:pPr>
        <w:spacing w:after="12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Le c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ode du travail prévoit un dispositif particulier en organisant l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es modalités d’interventions d’entreprises e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xtérieures dans les locaux d’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une entreprise u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tilisatrice (art. R4511 et suivants).</w:t>
      </w:r>
      <w:r w:rsidRPr="001A61FA">
        <w:rPr>
          <w:rFonts w:asciiTheme="majorHAnsi" w:eastAsia="Microsoft Yi Baiti" w:hAnsiTheme="majorHAnsi" w:cs="Calibri"/>
          <w:sz w:val="22"/>
          <w:szCs w:val="22"/>
        </w:rPr>
        <w:t xml:space="preserve"> 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L’organisation de l’hygiène et de la séc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urité lors de l’intervention d’entreprises e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xtérieures est prévue par le décret n°92-158 du 20 février 1992 (art. R4531-1 et suivants du Code du travail).</w:t>
      </w:r>
    </w:p>
    <w:p w14:paraId="63F82F77" w14:textId="77777777" w:rsidR="00366785" w:rsidRPr="001A61FA" w:rsidRDefault="00366785" w:rsidP="00366785">
      <w:pPr>
        <w:spacing w:after="12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Ce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s</w:t>
      </w:r>
      <w:r w:rsidRPr="001A61FA">
        <w:rPr>
          <w:rFonts w:asciiTheme="majorHAnsi" w:eastAsia="Microsoft Yi Baiti" w:hAnsiTheme="majorHAnsi" w:cs="Calibri"/>
          <w:sz w:val="22"/>
          <w:szCs w:val="22"/>
        </w:rPr>
        <w:t xml:space="preserve"> texte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s</w:t>
      </w:r>
      <w:r w:rsidRPr="001A61FA">
        <w:rPr>
          <w:rFonts w:asciiTheme="majorHAnsi" w:eastAsia="Microsoft Yi Baiti" w:hAnsiTheme="majorHAnsi" w:cs="Calibri"/>
          <w:sz w:val="22"/>
          <w:szCs w:val="22"/>
        </w:rPr>
        <w:t xml:space="preserve"> vise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nt</w:t>
      </w:r>
      <w:r w:rsidRPr="001A61FA">
        <w:rPr>
          <w:rFonts w:asciiTheme="majorHAnsi" w:eastAsia="Microsoft Yi Baiti" w:hAnsiTheme="majorHAnsi" w:cs="Calibri"/>
          <w:sz w:val="22"/>
          <w:szCs w:val="22"/>
        </w:rPr>
        <w:t xml:space="preserve"> à prévenir les risques résultant de l’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interférence des activités d’entreprises extérieures au sein d’entreprises u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tilisatrice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s</w:t>
      </w:r>
      <w:r w:rsidRPr="001A61FA">
        <w:rPr>
          <w:rFonts w:asciiTheme="majorHAnsi" w:eastAsia="Microsoft Yi Baiti" w:hAnsiTheme="majorHAnsi" w:cs="Calibri"/>
          <w:sz w:val="22"/>
          <w:szCs w:val="22"/>
        </w:rPr>
        <w:t xml:space="preserve">. </w:t>
      </w:r>
    </w:p>
    <w:p w14:paraId="4341D6AD" w14:textId="77777777" w:rsidR="00384833" w:rsidRPr="001A61FA" w:rsidRDefault="00366785" w:rsidP="00366785">
      <w:pPr>
        <w:spacing w:after="12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La coordination générale des mesures de prévention mise en œuvre par chaque entrepris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e est assurée par le chef de l’entreprise u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tilisatrice, chaque chef d’entreprise étant responsable des mesures de prévention qui prot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 xml:space="preserve">ège son propre personnel. </w:t>
      </w:r>
    </w:p>
    <w:p w14:paraId="4FD57AA5" w14:textId="77777777" w:rsidR="00366785" w:rsidRPr="001A61FA" w:rsidRDefault="00042D72" w:rsidP="00366785">
      <w:pPr>
        <w:spacing w:after="12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Chacun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 xml:space="preserve"> des chefs d’entreprise est tenu à des obligations spécifiques liées à cette intervention.</w:t>
      </w:r>
    </w:p>
    <w:p w14:paraId="4BCEF6F0" w14:textId="77777777" w:rsidR="00366785" w:rsidRPr="001A61FA" w:rsidRDefault="00366785" w:rsidP="00366785">
      <w:pPr>
        <w:spacing w:after="10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Avant l’exécution de l’opération, les chefs d’entreprises</w:t>
      </w:r>
      <w:r w:rsidR="00384833" w:rsidRPr="001A61FA">
        <w:rPr>
          <w:rFonts w:asciiTheme="majorHAnsi" w:eastAsia="Microsoft Yi Baiti" w:hAnsiTheme="majorHAnsi" w:cs="Calibri"/>
          <w:sz w:val="22"/>
          <w:szCs w:val="22"/>
        </w:rPr>
        <w:t xml:space="preserve"> : </w:t>
      </w:r>
      <w:r w:rsidRPr="001A61FA">
        <w:rPr>
          <w:rFonts w:asciiTheme="majorHAnsi" w:eastAsia="Microsoft Yi Baiti" w:hAnsiTheme="majorHAnsi" w:cs="Calibri"/>
          <w:sz w:val="22"/>
          <w:szCs w:val="22"/>
        </w:rPr>
        <w:t xml:space="preserve"> </w:t>
      </w:r>
    </w:p>
    <w:p w14:paraId="5DE43DB6" w14:textId="77777777" w:rsidR="00366785" w:rsidRPr="001A61FA" w:rsidRDefault="00042D72" w:rsidP="00366785">
      <w:pPr>
        <w:pStyle w:val="Pardeliste"/>
        <w:numPr>
          <w:ilvl w:val="0"/>
          <w:numId w:val="1"/>
        </w:numPr>
        <w:spacing w:after="100" w:line="240" w:lineRule="auto"/>
        <w:jc w:val="both"/>
        <w:rPr>
          <w:rFonts w:asciiTheme="majorHAnsi" w:eastAsia="Microsoft Yi Baiti" w:hAnsiTheme="majorHAnsi" w:cs="Calibri"/>
        </w:rPr>
      </w:pPr>
      <w:r w:rsidRPr="001A61FA">
        <w:rPr>
          <w:rFonts w:asciiTheme="majorHAnsi" w:eastAsia="Microsoft Yi Baiti" w:hAnsiTheme="majorHAnsi" w:cs="Calibri"/>
        </w:rPr>
        <w:t xml:space="preserve">procèdent à </w:t>
      </w:r>
      <w:r w:rsidR="00366785" w:rsidRPr="001A61FA">
        <w:rPr>
          <w:rFonts w:asciiTheme="majorHAnsi" w:eastAsia="Microsoft Yi Baiti" w:hAnsiTheme="majorHAnsi" w:cs="Calibri"/>
        </w:rPr>
        <w:t xml:space="preserve">une inspection commune des lieux de travail, </w:t>
      </w:r>
    </w:p>
    <w:p w14:paraId="182057DF" w14:textId="77777777" w:rsidR="00366785" w:rsidRPr="001A61FA" w:rsidRDefault="00042D72" w:rsidP="00366785">
      <w:pPr>
        <w:pStyle w:val="Pardeliste"/>
        <w:numPr>
          <w:ilvl w:val="0"/>
          <w:numId w:val="1"/>
        </w:numPr>
        <w:spacing w:after="100" w:line="240" w:lineRule="auto"/>
        <w:jc w:val="both"/>
        <w:rPr>
          <w:rFonts w:asciiTheme="majorHAnsi" w:eastAsia="Microsoft Yi Baiti" w:hAnsiTheme="majorHAnsi" w:cs="Calibri"/>
        </w:rPr>
      </w:pPr>
      <w:r w:rsidRPr="001A61FA">
        <w:rPr>
          <w:rFonts w:asciiTheme="majorHAnsi" w:eastAsia="Microsoft Yi Baiti" w:hAnsiTheme="majorHAnsi" w:cs="Calibri"/>
        </w:rPr>
        <w:t xml:space="preserve">procèdent à </w:t>
      </w:r>
      <w:r w:rsidR="00366785" w:rsidRPr="001A61FA">
        <w:rPr>
          <w:rFonts w:asciiTheme="majorHAnsi" w:eastAsia="Microsoft Yi Baiti" w:hAnsiTheme="majorHAnsi" w:cs="Calibri"/>
        </w:rPr>
        <w:t xml:space="preserve">une analyse des risques </w:t>
      </w:r>
    </w:p>
    <w:p w14:paraId="2BD7B6F1" w14:textId="77777777" w:rsidR="00366785" w:rsidRPr="001A61FA" w:rsidRDefault="00366785" w:rsidP="00366785">
      <w:pPr>
        <w:pStyle w:val="Pardeliste"/>
        <w:numPr>
          <w:ilvl w:val="0"/>
          <w:numId w:val="1"/>
        </w:numPr>
        <w:spacing w:after="100" w:line="240" w:lineRule="auto"/>
        <w:jc w:val="both"/>
        <w:rPr>
          <w:rFonts w:asciiTheme="majorHAnsi" w:eastAsia="Microsoft Yi Baiti" w:hAnsiTheme="majorHAnsi" w:cs="Calibri"/>
        </w:rPr>
      </w:pPr>
      <w:r w:rsidRPr="001A61FA">
        <w:rPr>
          <w:rFonts w:asciiTheme="majorHAnsi" w:eastAsia="Microsoft Yi Baiti" w:hAnsiTheme="majorHAnsi" w:cs="Calibri"/>
        </w:rPr>
        <w:t xml:space="preserve">établissent un </w:t>
      </w:r>
      <w:r w:rsidR="00042D72" w:rsidRPr="001A61FA">
        <w:rPr>
          <w:rFonts w:asciiTheme="majorHAnsi" w:eastAsia="Microsoft Yi Baiti" w:hAnsiTheme="majorHAnsi" w:cs="Calibri"/>
        </w:rPr>
        <w:t>plan de p</w:t>
      </w:r>
      <w:r w:rsidRPr="001A61FA">
        <w:rPr>
          <w:rFonts w:asciiTheme="majorHAnsi" w:eastAsia="Microsoft Yi Baiti" w:hAnsiTheme="majorHAnsi" w:cs="Calibri"/>
        </w:rPr>
        <w:t xml:space="preserve">révention </w:t>
      </w:r>
      <w:r w:rsidR="00042D72" w:rsidRPr="001A61FA">
        <w:rPr>
          <w:rFonts w:asciiTheme="majorHAnsi" w:eastAsia="Microsoft Yi Baiti" w:hAnsiTheme="majorHAnsi" w:cs="Calibri"/>
        </w:rPr>
        <w:t xml:space="preserve">pour coordonner les mesures de prévention vis à vis des risques </w:t>
      </w:r>
    </w:p>
    <w:p w14:paraId="0D92067C" w14:textId="77777777" w:rsidR="00366785" w:rsidRPr="001A61FA" w:rsidRDefault="00366785" w:rsidP="00366785">
      <w:pPr>
        <w:spacing w:after="12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Le chef de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 xml:space="preserve"> l’entreprise u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tilisatrice a une obligation générale de coordination et de surveillance de l’intervention</w:t>
      </w:r>
      <w:r w:rsidR="00042D72" w:rsidRPr="001A61FA">
        <w:rPr>
          <w:rFonts w:asciiTheme="majorHAnsi" w:eastAsia="Microsoft Yi Baiti" w:hAnsiTheme="majorHAnsi" w:cs="Calibri"/>
          <w:sz w:val="22"/>
          <w:szCs w:val="22"/>
        </w:rPr>
        <w:t>. Il doit alerter le chef de l’entreprise e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xtérieure s’il constate un risque ou un manquement aux obligations de sécurité, même si ce risque n’est pas lié à l’interférence entre plusieurs activités.</w:t>
      </w:r>
    </w:p>
    <w:p w14:paraId="360F68BD" w14:textId="77777777" w:rsidR="00366785" w:rsidRPr="001A61FA" w:rsidRDefault="00042D72" w:rsidP="00366785">
      <w:pPr>
        <w:spacing w:after="120"/>
        <w:jc w:val="both"/>
        <w:rPr>
          <w:rFonts w:asciiTheme="majorHAnsi" w:eastAsia="Microsoft Yi Baiti" w:hAnsiTheme="majorHAnsi" w:cs="Calibri"/>
          <w:sz w:val="22"/>
          <w:szCs w:val="22"/>
        </w:rPr>
      </w:pPr>
      <w:r w:rsidRPr="001A61FA">
        <w:rPr>
          <w:rFonts w:asciiTheme="majorHAnsi" w:eastAsia="Microsoft Yi Baiti" w:hAnsiTheme="majorHAnsi" w:cs="Calibri"/>
          <w:sz w:val="22"/>
          <w:szCs w:val="22"/>
        </w:rPr>
        <w:t>Le chef de l’entreprise e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 xml:space="preserve">xtérieure est tenu quant 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à lui de rappeler au chef de l’entreprise u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tilisatrice la coordination que celui-ci doit assurer, par exemple si l’inspection préalable commune des lieux de travai</w:t>
      </w:r>
      <w:r w:rsidRPr="001A61FA">
        <w:rPr>
          <w:rFonts w:asciiTheme="majorHAnsi" w:eastAsia="Microsoft Yi Baiti" w:hAnsiTheme="majorHAnsi" w:cs="Calibri"/>
          <w:sz w:val="22"/>
          <w:szCs w:val="22"/>
        </w:rPr>
        <w:t>l n’est pas effectuée ou si le plan de p</w:t>
      </w:r>
      <w:r w:rsidR="00366785" w:rsidRPr="001A61FA">
        <w:rPr>
          <w:rFonts w:asciiTheme="majorHAnsi" w:eastAsia="Microsoft Yi Baiti" w:hAnsiTheme="majorHAnsi" w:cs="Calibri"/>
          <w:sz w:val="22"/>
          <w:szCs w:val="22"/>
        </w:rPr>
        <w:t>révention n’est pas établi.</w:t>
      </w:r>
    </w:p>
    <w:p w14:paraId="0831DC27" w14:textId="77777777" w:rsidR="00366785" w:rsidRPr="001A61FA" w:rsidRDefault="00366785" w:rsidP="00366785">
      <w:pPr>
        <w:rPr>
          <w:rFonts w:asciiTheme="majorHAnsi" w:hAnsiTheme="majorHAnsi"/>
          <w:sz w:val="22"/>
          <w:szCs w:val="22"/>
        </w:rPr>
      </w:pPr>
    </w:p>
    <w:p w14:paraId="7BD76E33" w14:textId="77777777" w:rsidR="00366785" w:rsidRPr="001A61FA" w:rsidRDefault="00366785" w:rsidP="00366785">
      <w:pPr>
        <w:rPr>
          <w:rFonts w:asciiTheme="majorHAnsi" w:hAnsiTheme="majorHAnsi"/>
          <w:sz w:val="22"/>
          <w:szCs w:val="22"/>
        </w:rPr>
      </w:pPr>
    </w:p>
    <w:p w14:paraId="12AB96E9" w14:textId="77777777" w:rsidR="00366785" w:rsidRPr="004570AA" w:rsidRDefault="00384833" w:rsidP="00384833">
      <w:pPr>
        <w:rPr>
          <w:rFonts w:asciiTheme="majorHAnsi" w:hAnsiTheme="majorHAnsi"/>
          <w:sz w:val="22"/>
          <w:szCs w:val="22"/>
        </w:rPr>
      </w:pPr>
      <w:r w:rsidRPr="004570AA">
        <w:rPr>
          <w:rFonts w:asciiTheme="majorHAnsi" w:hAnsiTheme="majorHAnsi"/>
          <w:sz w:val="22"/>
          <w:szCs w:val="22"/>
        </w:rPr>
        <w:br w:type="page"/>
      </w:r>
    </w:p>
    <w:p w14:paraId="5BC93033" w14:textId="77777777" w:rsidR="00366785" w:rsidRPr="002A56ED" w:rsidRDefault="00366785" w:rsidP="00384833">
      <w:pPr>
        <w:jc w:val="center"/>
        <w:rPr>
          <w:rFonts w:asciiTheme="majorHAnsi" w:hAnsiTheme="majorHAnsi"/>
          <w:b/>
          <w:color w:val="C0504D" w:themeColor="accent2"/>
          <w:szCs w:val="22"/>
        </w:rPr>
      </w:pPr>
      <w:r w:rsidRPr="002A56ED">
        <w:rPr>
          <w:rFonts w:asciiTheme="majorHAnsi" w:hAnsiTheme="majorHAnsi"/>
          <w:b/>
          <w:color w:val="C0504D" w:themeColor="accent2"/>
          <w:szCs w:val="22"/>
        </w:rPr>
        <w:t xml:space="preserve">2- </w:t>
      </w:r>
      <w:r w:rsidRPr="002A56ED">
        <w:rPr>
          <w:rFonts w:asciiTheme="majorHAnsi" w:hAnsiTheme="majorHAnsi"/>
          <w:b/>
          <w:color w:val="C0504D" w:themeColor="accent2"/>
          <w:szCs w:val="22"/>
        </w:rPr>
        <w:tab/>
        <w:t>DÉFINITION D</w:t>
      </w:r>
      <w:r w:rsidR="00B8787D" w:rsidRPr="002A56ED">
        <w:rPr>
          <w:rFonts w:asciiTheme="majorHAnsi" w:hAnsiTheme="majorHAnsi"/>
          <w:b/>
          <w:color w:val="C0504D" w:themeColor="accent2"/>
          <w:szCs w:val="22"/>
        </w:rPr>
        <w:t>E l’EU</w:t>
      </w:r>
      <w:r w:rsidR="00BF48E9" w:rsidRPr="002A56ED">
        <w:rPr>
          <w:rFonts w:asciiTheme="majorHAnsi" w:hAnsiTheme="majorHAnsi"/>
          <w:b/>
          <w:color w:val="C0504D" w:themeColor="accent2"/>
          <w:szCs w:val="22"/>
        </w:rPr>
        <w:t>, l</w:t>
      </w:r>
      <w:r w:rsidR="00B8787D" w:rsidRPr="002A56ED">
        <w:rPr>
          <w:rFonts w:asciiTheme="majorHAnsi" w:hAnsiTheme="majorHAnsi"/>
          <w:b/>
          <w:color w:val="C0504D" w:themeColor="accent2"/>
          <w:szCs w:val="22"/>
        </w:rPr>
        <w:t>’EE et de l</w:t>
      </w:r>
      <w:r w:rsidRPr="002A56ED">
        <w:rPr>
          <w:rFonts w:asciiTheme="majorHAnsi" w:hAnsiTheme="majorHAnsi"/>
          <w:b/>
          <w:color w:val="C0504D" w:themeColor="accent2"/>
          <w:szCs w:val="22"/>
        </w:rPr>
        <w:t>’OPÉRATION</w:t>
      </w:r>
    </w:p>
    <w:p w14:paraId="4CFA6E32" w14:textId="0D7D1869" w:rsidR="00BF48E9" w:rsidRPr="004570AA" w:rsidRDefault="00BF48E9" w:rsidP="00384833">
      <w:pPr>
        <w:rPr>
          <w:rFonts w:asciiTheme="majorHAnsi" w:hAnsiTheme="majorHAnsi"/>
          <w:b/>
          <w:sz w:val="22"/>
          <w:szCs w:val="22"/>
        </w:rPr>
      </w:pPr>
      <w:r w:rsidRPr="004570AA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6"/>
      </w:tblGrid>
      <w:tr w:rsidR="00E23E72" w:rsidRPr="004570AA" w14:paraId="46E78DE5" w14:textId="77777777" w:rsidTr="00E23E72">
        <w:trPr>
          <w:trHeight w:val="454"/>
        </w:trPr>
        <w:tc>
          <w:tcPr>
            <w:tcW w:w="9204" w:type="dxa"/>
            <w:gridSpan w:val="2"/>
            <w:vAlign w:val="center"/>
          </w:tcPr>
          <w:p w14:paraId="20DC8503" w14:textId="6D34ACEA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>ENTREPRISE EXTERIEURE</w:t>
            </w:r>
          </w:p>
        </w:tc>
      </w:tr>
      <w:tr w:rsidR="00E23E72" w:rsidRPr="004570AA" w14:paraId="3D7435DB" w14:textId="77777777" w:rsidTr="00E23E72">
        <w:trPr>
          <w:trHeight w:val="601"/>
        </w:trPr>
        <w:tc>
          <w:tcPr>
            <w:tcW w:w="2518" w:type="dxa"/>
            <w:vAlign w:val="center"/>
          </w:tcPr>
          <w:p w14:paraId="3C3B60CF" w14:textId="0F26496E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>Raison sociale :</w:t>
            </w:r>
          </w:p>
        </w:tc>
        <w:tc>
          <w:tcPr>
            <w:tcW w:w="6686" w:type="dxa"/>
            <w:vAlign w:val="center"/>
          </w:tcPr>
          <w:p w14:paraId="4CFDBE23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</w:p>
        </w:tc>
      </w:tr>
      <w:tr w:rsidR="00E23E72" w:rsidRPr="004570AA" w14:paraId="1A103370" w14:textId="77777777" w:rsidTr="00E23E72">
        <w:trPr>
          <w:trHeight w:val="567"/>
        </w:trPr>
        <w:tc>
          <w:tcPr>
            <w:tcW w:w="2518" w:type="dxa"/>
            <w:vAlign w:val="center"/>
          </w:tcPr>
          <w:p w14:paraId="2E42F70A" w14:textId="68640CD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>Adresse :</w:t>
            </w:r>
          </w:p>
        </w:tc>
        <w:tc>
          <w:tcPr>
            <w:tcW w:w="6686" w:type="dxa"/>
            <w:vAlign w:val="center"/>
          </w:tcPr>
          <w:p w14:paraId="5A0C045C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</w:p>
        </w:tc>
      </w:tr>
      <w:tr w:rsidR="00E23E72" w:rsidRPr="004570AA" w14:paraId="12F8D43A" w14:textId="77777777" w:rsidTr="00E23E72">
        <w:trPr>
          <w:trHeight w:val="561"/>
        </w:trPr>
        <w:tc>
          <w:tcPr>
            <w:tcW w:w="2518" w:type="dxa"/>
            <w:vAlign w:val="center"/>
          </w:tcPr>
          <w:p w14:paraId="7A920662" w14:textId="785C2B13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>Interlocuteur :</w:t>
            </w:r>
          </w:p>
        </w:tc>
        <w:tc>
          <w:tcPr>
            <w:tcW w:w="6686" w:type="dxa"/>
            <w:vAlign w:val="center"/>
          </w:tcPr>
          <w:p w14:paraId="4F0BCE5E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</w:p>
        </w:tc>
      </w:tr>
      <w:tr w:rsidR="00E23E72" w:rsidRPr="004570AA" w14:paraId="0DE14825" w14:textId="77777777" w:rsidTr="00E23E72">
        <w:trPr>
          <w:trHeight w:val="696"/>
        </w:trPr>
        <w:tc>
          <w:tcPr>
            <w:tcW w:w="2518" w:type="dxa"/>
            <w:vAlign w:val="center"/>
          </w:tcPr>
          <w:p w14:paraId="6EF27402" w14:textId="6AA6FB3E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>Téléphone :</w:t>
            </w:r>
          </w:p>
        </w:tc>
        <w:tc>
          <w:tcPr>
            <w:tcW w:w="6686" w:type="dxa"/>
            <w:vAlign w:val="center"/>
          </w:tcPr>
          <w:p w14:paraId="665960BE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</w:p>
        </w:tc>
      </w:tr>
    </w:tbl>
    <w:p w14:paraId="1920F24C" w14:textId="77777777" w:rsidR="00E23E72" w:rsidRPr="004570AA" w:rsidRDefault="00E23E72" w:rsidP="00384833">
      <w:pPr>
        <w:rPr>
          <w:rFonts w:asciiTheme="majorHAnsi" w:hAnsiTheme="majorHAnsi"/>
          <w:b/>
          <w:sz w:val="22"/>
          <w:szCs w:val="22"/>
        </w:rPr>
      </w:pPr>
    </w:p>
    <w:p w14:paraId="1FFBFB18" w14:textId="77777777" w:rsidR="00E23E72" w:rsidRPr="004570AA" w:rsidRDefault="00E23E72" w:rsidP="00384833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6"/>
      </w:tblGrid>
      <w:tr w:rsidR="00E23E72" w:rsidRPr="004570AA" w14:paraId="40C5A0B3" w14:textId="77777777" w:rsidTr="00E23E72">
        <w:trPr>
          <w:trHeight w:val="454"/>
        </w:trPr>
        <w:tc>
          <w:tcPr>
            <w:tcW w:w="9204" w:type="dxa"/>
            <w:gridSpan w:val="2"/>
            <w:vAlign w:val="center"/>
          </w:tcPr>
          <w:p w14:paraId="4413A59F" w14:textId="4B7EDD81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ENTREPRISE UTILISATRICE </w:t>
            </w:r>
          </w:p>
        </w:tc>
      </w:tr>
      <w:tr w:rsidR="00E23E72" w:rsidRPr="004570AA" w14:paraId="4B386A5C" w14:textId="77777777" w:rsidTr="00E23E72">
        <w:trPr>
          <w:trHeight w:val="601"/>
        </w:trPr>
        <w:tc>
          <w:tcPr>
            <w:tcW w:w="2518" w:type="dxa"/>
            <w:vAlign w:val="center"/>
          </w:tcPr>
          <w:p w14:paraId="78B2C7FE" w14:textId="29A321B6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Raison sociale :</w:t>
            </w:r>
          </w:p>
        </w:tc>
        <w:tc>
          <w:tcPr>
            <w:tcW w:w="6686" w:type="dxa"/>
            <w:vAlign w:val="center"/>
          </w:tcPr>
          <w:p w14:paraId="7DAF5AB9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</w:p>
        </w:tc>
      </w:tr>
      <w:tr w:rsidR="00E23E72" w:rsidRPr="004570AA" w14:paraId="15D663B5" w14:textId="77777777" w:rsidTr="00E23E72">
        <w:trPr>
          <w:trHeight w:val="567"/>
        </w:trPr>
        <w:tc>
          <w:tcPr>
            <w:tcW w:w="2518" w:type="dxa"/>
            <w:vAlign w:val="center"/>
          </w:tcPr>
          <w:p w14:paraId="4E552EB4" w14:textId="2CD3948C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Adresse :</w:t>
            </w:r>
          </w:p>
        </w:tc>
        <w:tc>
          <w:tcPr>
            <w:tcW w:w="6686" w:type="dxa"/>
            <w:vAlign w:val="center"/>
          </w:tcPr>
          <w:p w14:paraId="34ED7CB8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</w:p>
        </w:tc>
      </w:tr>
      <w:tr w:rsidR="00E23E72" w:rsidRPr="004570AA" w14:paraId="626B963E" w14:textId="77777777" w:rsidTr="00E23E72">
        <w:trPr>
          <w:trHeight w:val="561"/>
        </w:trPr>
        <w:tc>
          <w:tcPr>
            <w:tcW w:w="2518" w:type="dxa"/>
            <w:vAlign w:val="center"/>
          </w:tcPr>
          <w:p w14:paraId="5CBBC775" w14:textId="4DA06475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Interlocuteur :</w:t>
            </w:r>
          </w:p>
        </w:tc>
        <w:tc>
          <w:tcPr>
            <w:tcW w:w="6686" w:type="dxa"/>
            <w:vAlign w:val="center"/>
          </w:tcPr>
          <w:p w14:paraId="2ADFAFE4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</w:p>
        </w:tc>
      </w:tr>
      <w:tr w:rsidR="00E23E72" w:rsidRPr="004570AA" w14:paraId="180BD617" w14:textId="77777777" w:rsidTr="00E23E72">
        <w:trPr>
          <w:trHeight w:val="696"/>
        </w:trPr>
        <w:tc>
          <w:tcPr>
            <w:tcW w:w="2518" w:type="dxa"/>
            <w:vAlign w:val="center"/>
          </w:tcPr>
          <w:p w14:paraId="546FAF40" w14:textId="72F042ED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Téléphone :</w:t>
            </w:r>
          </w:p>
        </w:tc>
        <w:tc>
          <w:tcPr>
            <w:tcW w:w="6686" w:type="dxa"/>
            <w:vAlign w:val="center"/>
          </w:tcPr>
          <w:p w14:paraId="5BA30536" w14:textId="77777777" w:rsidR="00E23E72" w:rsidRPr="00035E37" w:rsidRDefault="00E23E72" w:rsidP="00E23E72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</w:p>
        </w:tc>
      </w:tr>
    </w:tbl>
    <w:p w14:paraId="5F510BC3" w14:textId="064483B3" w:rsidR="00BF48E9" w:rsidRPr="004570AA" w:rsidRDefault="00BF48E9" w:rsidP="00384833">
      <w:pPr>
        <w:rPr>
          <w:rFonts w:asciiTheme="majorHAnsi" w:hAnsiTheme="majorHAnsi"/>
          <w:b/>
          <w:color w:val="C0504D" w:themeColor="accent2"/>
          <w:sz w:val="22"/>
          <w:szCs w:val="22"/>
        </w:rPr>
      </w:pPr>
    </w:p>
    <w:p w14:paraId="433D25AF" w14:textId="77777777" w:rsidR="007846E4" w:rsidRPr="004570AA" w:rsidRDefault="007846E4" w:rsidP="00384833">
      <w:pPr>
        <w:rPr>
          <w:rFonts w:asciiTheme="majorHAnsi" w:hAnsiTheme="majorHAnsi"/>
          <w:b/>
          <w:color w:val="C0504D" w:themeColor="accent2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6"/>
      </w:tblGrid>
      <w:tr w:rsidR="007846E4" w:rsidRPr="004570AA" w14:paraId="5117554C" w14:textId="77777777" w:rsidTr="006679AB">
        <w:trPr>
          <w:trHeight w:val="454"/>
        </w:trPr>
        <w:tc>
          <w:tcPr>
            <w:tcW w:w="9204" w:type="dxa"/>
            <w:gridSpan w:val="2"/>
            <w:vAlign w:val="center"/>
          </w:tcPr>
          <w:p w14:paraId="1BDB8F5B" w14:textId="77777777" w:rsidR="007846E4" w:rsidRPr="00035E37" w:rsidRDefault="007846E4" w:rsidP="006679A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OPÉRATION</w:t>
            </w:r>
          </w:p>
        </w:tc>
      </w:tr>
      <w:tr w:rsidR="007846E4" w:rsidRPr="004570AA" w14:paraId="11318B7B" w14:textId="77777777" w:rsidTr="00B56972">
        <w:trPr>
          <w:trHeight w:val="601"/>
        </w:trPr>
        <w:tc>
          <w:tcPr>
            <w:tcW w:w="2518" w:type="dxa"/>
            <w:vAlign w:val="center"/>
          </w:tcPr>
          <w:p w14:paraId="5DCD5F46" w14:textId="7F1F49DA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Nature des opérations :</w:t>
            </w:r>
          </w:p>
        </w:tc>
        <w:tc>
          <w:tcPr>
            <w:tcW w:w="6686" w:type="dxa"/>
            <w:vAlign w:val="center"/>
          </w:tcPr>
          <w:p w14:paraId="2ACCE31D" w14:textId="77777777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846E4" w:rsidRPr="004570AA" w14:paraId="2C5589D8" w14:textId="77777777" w:rsidTr="00B56972">
        <w:trPr>
          <w:trHeight w:val="567"/>
        </w:trPr>
        <w:tc>
          <w:tcPr>
            <w:tcW w:w="2518" w:type="dxa"/>
            <w:vAlign w:val="center"/>
          </w:tcPr>
          <w:p w14:paraId="5EBF5EDF" w14:textId="45D45DCD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Lieu(x) d’intervention :</w:t>
            </w:r>
          </w:p>
        </w:tc>
        <w:tc>
          <w:tcPr>
            <w:tcW w:w="6686" w:type="dxa"/>
            <w:vAlign w:val="center"/>
          </w:tcPr>
          <w:p w14:paraId="131E3855" w14:textId="77777777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63D399" w14:textId="77777777" w:rsidR="00E23E72" w:rsidRPr="00035E37" w:rsidRDefault="00E23E72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EA78992" w14:textId="77777777" w:rsidR="00E23E72" w:rsidRPr="00035E37" w:rsidRDefault="00E23E72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846E4" w:rsidRPr="004570AA" w14:paraId="2EC52078" w14:textId="77777777" w:rsidTr="00B56972">
        <w:trPr>
          <w:trHeight w:val="561"/>
        </w:trPr>
        <w:tc>
          <w:tcPr>
            <w:tcW w:w="2518" w:type="dxa"/>
            <w:vAlign w:val="center"/>
          </w:tcPr>
          <w:p w14:paraId="5CD314FE" w14:textId="62C1F4AC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Date de début :</w:t>
            </w:r>
          </w:p>
        </w:tc>
        <w:tc>
          <w:tcPr>
            <w:tcW w:w="6686" w:type="dxa"/>
            <w:vAlign w:val="center"/>
          </w:tcPr>
          <w:p w14:paraId="28D92DF7" w14:textId="77777777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846E4" w:rsidRPr="004570AA" w14:paraId="50326C0A" w14:textId="77777777" w:rsidTr="00B56972">
        <w:trPr>
          <w:trHeight w:val="696"/>
        </w:trPr>
        <w:tc>
          <w:tcPr>
            <w:tcW w:w="2518" w:type="dxa"/>
            <w:vAlign w:val="center"/>
          </w:tcPr>
          <w:p w14:paraId="25C029C3" w14:textId="494121FE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Date de fin :</w:t>
            </w:r>
          </w:p>
        </w:tc>
        <w:tc>
          <w:tcPr>
            <w:tcW w:w="6686" w:type="dxa"/>
            <w:vAlign w:val="center"/>
          </w:tcPr>
          <w:p w14:paraId="580EF0A2" w14:textId="77777777" w:rsidR="007846E4" w:rsidRPr="00035E37" w:rsidRDefault="007846E4" w:rsidP="00B5697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96798C5" w14:textId="77777777" w:rsidR="007846E4" w:rsidRPr="004570AA" w:rsidRDefault="007846E4" w:rsidP="00384833">
      <w:pPr>
        <w:rPr>
          <w:rFonts w:asciiTheme="majorHAnsi" w:hAnsiTheme="majorHAnsi"/>
          <w:b/>
          <w:color w:val="C0504D" w:themeColor="accent2"/>
          <w:sz w:val="22"/>
          <w:szCs w:val="22"/>
        </w:rPr>
      </w:pPr>
    </w:p>
    <w:p w14:paraId="565C8EF0" w14:textId="77777777" w:rsidR="007846E4" w:rsidRPr="004570AA" w:rsidRDefault="007846E4" w:rsidP="00384833">
      <w:pPr>
        <w:rPr>
          <w:rFonts w:asciiTheme="majorHAnsi" w:hAnsiTheme="majorHAnsi"/>
          <w:b/>
          <w:color w:val="C0504D" w:themeColor="accent2"/>
          <w:sz w:val="22"/>
          <w:szCs w:val="22"/>
        </w:rPr>
      </w:pPr>
    </w:p>
    <w:p w14:paraId="37E47111" w14:textId="77777777" w:rsidR="007846E4" w:rsidRPr="004570AA" w:rsidRDefault="007846E4">
      <w:pPr>
        <w:rPr>
          <w:rFonts w:asciiTheme="majorHAnsi" w:hAnsiTheme="majorHAnsi"/>
          <w:b/>
          <w:color w:val="C0504D" w:themeColor="accent2"/>
          <w:sz w:val="22"/>
          <w:szCs w:val="22"/>
        </w:rPr>
      </w:pPr>
      <w:r w:rsidRPr="004570AA">
        <w:rPr>
          <w:rFonts w:asciiTheme="majorHAnsi" w:hAnsiTheme="majorHAnsi"/>
          <w:b/>
          <w:color w:val="C0504D" w:themeColor="accent2"/>
          <w:sz w:val="22"/>
          <w:szCs w:val="22"/>
        </w:rPr>
        <w:br w:type="page"/>
      </w:r>
    </w:p>
    <w:p w14:paraId="51D277E2" w14:textId="77777777" w:rsidR="00B8787D" w:rsidRPr="002A56ED" w:rsidRDefault="00B8787D" w:rsidP="00B56972">
      <w:pPr>
        <w:jc w:val="center"/>
        <w:rPr>
          <w:rFonts w:asciiTheme="majorHAnsi" w:hAnsiTheme="majorHAnsi"/>
          <w:b/>
          <w:color w:val="C0504D" w:themeColor="accent2"/>
          <w:szCs w:val="22"/>
        </w:rPr>
      </w:pPr>
    </w:p>
    <w:p w14:paraId="124E09B9" w14:textId="0EF6AFF9" w:rsidR="00366785" w:rsidRPr="002A56ED" w:rsidRDefault="00366785" w:rsidP="00B56972">
      <w:pPr>
        <w:jc w:val="center"/>
        <w:rPr>
          <w:rFonts w:asciiTheme="majorHAnsi" w:hAnsiTheme="majorHAnsi"/>
          <w:b/>
          <w:color w:val="C0504D" w:themeColor="accent2"/>
          <w:szCs w:val="22"/>
        </w:rPr>
      </w:pPr>
      <w:r w:rsidRPr="002A56ED">
        <w:rPr>
          <w:rFonts w:asciiTheme="majorHAnsi" w:hAnsiTheme="majorHAnsi"/>
          <w:b/>
          <w:color w:val="C0504D" w:themeColor="accent2"/>
          <w:szCs w:val="22"/>
        </w:rPr>
        <w:t xml:space="preserve">3- </w:t>
      </w:r>
      <w:r w:rsidRPr="002A56ED">
        <w:rPr>
          <w:rFonts w:asciiTheme="majorHAnsi" w:hAnsiTheme="majorHAnsi"/>
          <w:b/>
          <w:color w:val="C0504D" w:themeColor="accent2"/>
          <w:szCs w:val="22"/>
        </w:rPr>
        <w:tab/>
        <w:t>VISITE D’INSPECTION PRÉALABLE</w:t>
      </w:r>
    </w:p>
    <w:p w14:paraId="56D7B1E8" w14:textId="77777777" w:rsidR="00366785" w:rsidRDefault="00366785" w:rsidP="00366785">
      <w:pPr>
        <w:rPr>
          <w:rFonts w:asciiTheme="majorHAnsi" w:hAnsiTheme="majorHAnsi"/>
          <w:sz w:val="22"/>
          <w:szCs w:val="22"/>
        </w:rPr>
      </w:pPr>
    </w:p>
    <w:p w14:paraId="60B2D18A" w14:textId="23185147" w:rsidR="002A56ED" w:rsidRDefault="00253602" w:rsidP="001B2F1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L’objectif de cette visite est de : </w:t>
      </w:r>
    </w:p>
    <w:p w14:paraId="4CEA6D2E" w14:textId="2A9D669E" w:rsidR="00955933" w:rsidRPr="00345DA1" w:rsidRDefault="00955933" w:rsidP="001B2F1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45DA1">
        <w:rPr>
          <w:rFonts w:asciiTheme="majorHAnsi" w:hAnsiTheme="majorHAnsi"/>
        </w:rPr>
        <w:t xml:space="preserve">définir les tâches à effectuer, leur déroulement dans le temps en précisant leur attribution (qui fait quoi), l’organisation du commandement, les </w:t>
      </w:r>
      <w:r w:rsidR="00345DA1" w:rsidRPr="00345DA1">
        <w:rPr>
          <w:rFonts w:asciiTheme="majorHAnsi" w:hAnsiTheme="majorHAnsi"/>
        </w:rPr>
        <w:t>coordinations à assurer entre les services de l’EU et de l’EE</w:t>
      </w:r>
    </w:p>
    <w:p w14:paraId="1059DCE2" w14:textId="3D66380A" w:rsidR="00345DA1" w:rsidRDefault="00345DA1" w:rsidP="001B2F1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repérer les risques d’interférences et décider des mesures à mettre en œuvre </w:t>
      </w:r>
    </w:p>
    <w:p w14:paraId="1580BA2B" w14:textId="545474F5" w:rsidR="00345DA1" w:rsidRDefault="00345DA1" w:rsidP="001B2F1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étendre le modèle de la prévention au delà des risques d’interférence en prenant compte les risques apportés par l’EU et par l’EE </w:t>
      </w:r>
    </w:p>
    <w:p w14:paraId="7C4A9574" w14:textId="57CFB6AD" w:rsidR="00345DA1" w:rsidRDefault="00345DA1" w:rsidP="001B2F1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préciser les consignes propres à l’EU</w:t>
      </w:r>
    </w:p>
    <w:p w14:paraId="5BD6BAF9" w14:textId="4CAB2806" w:rsidR="00345DA1" w:rsidRDefault="00345DA1" w:rsidP="001B2F1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préciser les conditions de fourniture du matériel et de participation des personnes de l’EU à l’opération</w:t>
      </w:r>
    </w:p>
    <w:p w14:paraId="110769D4" w14:textId="77777777" w:rsidR="00253602" w:rsidRDefault="00253602" w:rsidP="001B2F1B">
      <w:pPr>
        <w:pStyle w:val="Pardeliste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répertorier, avec les médecins du travail, les postes susceptibles de relever d’une surveillance médicale particulière </w:t>
      </w:r>
    </w:p>
    <w:p w14:paraId="569FEAFB" w14:textId="64739F83" w:rsidR="00345DA1" w:rsidRPr="00253602" w:rsidRDefault="00253602" w:rsidP="001B2F1B">
      <w:pPr>
        <w:jc w:val="both"/>
        <w:rPr>
          <w:rFonts w:asciiTheme="majorHAnsi" w:hAnsiTheme="majorHAnsi"/>
          <w:sz w:val="22"/>
        </w:rPr>
      </w:pPr>
      <w:r w:rsidRPr="00253602">
        <w:rPr>
          <w:rFonts w:asciiTheme="majorHAnsi" w:hAnsiTheme="majorHAnsi"/>
          <w:sz w:val="22"/>
        </w:rPr>
        <w:t>Grâce à l’ensemble des informations recueillies, le plan de prévention sera arrêté en commun par le chef de l’EU et de l’EE</w:t>
      </w:r>
    </w:p>
    <w:p w14:paraId="471D8B4D" w14:textId="77777777" w:rsidR="002A56ED" w:rsidRDefault="002A56ED" w:rsidP="00366785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6"/>
      </w:tblGrid>
      <w:tr w:rsidR="002A56ED" w:rsidRPr="004570AA" w14:paraId="2F8D8855" w14:textId="77777777" w:rsidTr="002A56ED">
        <w:trPr>
          <w:trHeight w:val="454"/>
        </w:trPr>
        <w:tc>
          <w:tcPr>
            <w:tcW w:w="9204" w:type="dxa"/>
            <w:gridSpan w:val="2"/>
            <w:vAlign w:val="center"/>
          </w:tcPr>
          <w:p w14:paraId="46791E55" w14:textId="4F2E7A74" w:rsidR="002A56ED" w:rsidRPr="00035E37" w:rsidRDefault="001B2F1B" w:rsidP="002A56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VALIDATION DE L</w:t>
            </w:r>
            <w:r w:rsidR="00142CDD">
              <w:rPr>
                <w:rFonts w:asciiTheme="majorHAnsi" w:hAnsiTheme="majorHAnsi"/>
                <w:b/>
                <w:sz w:val="22"/>
                <w:szCs w:val="22"/>
              </w:rPr>
              <w:t>ORS DE L</w:t>
            </w: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A VISITE D’INSPECTION</w:t>
            </w:r>
          </w:p>
        </w:tc>
      </w:tr>
      <w:tr w:rsidR="004B56D5" w:rsidRPr="004570AA" w14:paraId="0887BC1C" w14:textId="77777777" w:rsidTr="002A56ED">
        <w:trPr>
          <w:trHeight w:val="601"/>
        </w:trPr>
        <w:tc>
          <w:tcPr>
            <w:tcW w:w="2518" w:type="dxa"/>
            <w:vAlign w:val="center"/>
          </w:tcPr>
          <w:p w14:paraId="3D399B83" w14:textId="4ECA376C" w:rsidR="004B56D5" w:rsidRPr="00035E37" w:rsidRDefault="004B56D5" w:rsidP="002A56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sz w:val="22"/>
                <w:szCs w:val="22"/>
              </w:rPr>
              <w:t>Date de la visite </w:t>
            </w:r>
            <w:r w:rsidR="000D4C4A" w:rsidRPr="00035E37">
              <w:rPr>
                <w:rFonts w:asciiTheme="majorHAnsi" w:hAnsiTheme="majorHAnsi"/>
                <w:b/>
                <w:sz w:val="22"/>
                <w:szCs w:val="22"/>
              </w:rPr>
              <w:t>d’inspection</w:t>
            </w:r>
          </w:p>
        </w:tc>
        <w:tc>
          <w:tcPr>
            <w:tcW w:w="6686" w:type="dxa"/>
            <w:vAlign w:val="center"/>
          </w:tcPr>
          <w:p w14:paraId="660FD5BE" w14:textId="77777777" w:rsidR="004B56D5" w:rsidRDefault="004B56D5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</w:tc>
      </w:tr>
      <w:tr w:rsidR="002A56ED" w:rsidRPr="004570AA" w14:paraId="383CFAA0" w14:textId="77777777" w:rsidTr="002A56ED">
        <w:trPr>
          <w:trHeight w:val="601"/>
        </w:trPr>
        <w:tc>
          <w:tcPr>
            <w:tcW w:w="2518" w:type="dxa"/>
            <w:vAlign w:val="center"/>
          </w:tcPr>
          <w:p w14:paraId="63B3FC78" w14:textId="1439A837" w:rsidR="002A56ED" w:rsidRPr="00035E37" w:rsidRDefault="00253602" w:rsidP="002A56ED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Nom, prénom et signature du chef de l’EU </w:t>
            </w:r>
            <w:r w:rsidR="002A56ED" w:rsidRPr="00035E37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6686" w:type="dxa"/>
            <w:vAlign w:val="center"/>
          </w:tcPr>
          <w:p w14:paraId="2FF0219C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2A462515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60094E13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7CE7424B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4EE73E0B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1843FD25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0AE96E66" w14:textId="77777777" w:rsidR="002A56ED" w:rsidRPr="004570AA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</w:tc>
      </w:tr>
      <w:tr w:rsidR="002A56ED" w:rsidRPr="004570AA" w14:paraId="1B7896CF" w14:textId="77777777" w:rsidTr="002A56ED">
        <w:trPr>
          <w:trHeight w:val="567"/>
        </w:trPr>
        <w:tc>
          <w:tcPr>
            <w:tcW w:w="2518" w:type="dxa"/>
            <w:vAlign w:val="center"/>
          </w:tcPr>
          <w:p w14:paraId="16678F1D" w14:textId="2DC24DAC" w:rsidR="002A56ED" w:rsidRPr="00035E37" w:rsidRDefault="00253602" w:rsidP="002A56ED">
            <w:pPr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 xml:space="preserve">Nom, prénom et signature du chef de l’EE </w:t>
            </w:r>
            <w:r w:rsidR="002A56ED" w:rsidRPr="00035E37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6686" w:type="dxa"/>
            <w:vAlign w:val="center"/>
          </w:tcPr>
          <w:p w14:paraId="1DEA0DD9" w14:textId="77777777" w:rsidR="002A56ED" w:rsidRPr="004570AA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37220E28" w14:textId="77777777" w:rsidR="002A56ED" w:rsidRPr="004570AA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586D64A9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77BB9C21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73619E0A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02F8CFCF" w14:textId="77777777" w:rsidR="002A56ED" w:rsidRDefault="002A56ED" w:rsidP="002A56ED">
            <w:pPr>
              <w:jc w:val="center"/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  <w:p w14:paraId="3085E395" w14:textId="77777777" w:rsidR="002A56ED" w:rsidRPr="004570AA" w:rsidRDefault="002A56ED" w:rsidP="002A56ED">
            <w:pPr>
              <w:rPr>
                <w:rFonts w:asciiTheme="majorHAnsi" w:hAnsiTheme="majorHAnsi"/>
                <w:b/>
                <w:color w:val="C0504D" w:themeColor="accent2"/>
                <w:sz w:val="22"/>
                <w:szCs w:val="22"/>
              </w:rPr>
            </w:pPr>
          </w:p>
        </w:tc>
      </w:tr>
    </w:tbl>
    <w:p w14:paraId="354FE97A" w14:textId="77777777" w:rsidR="002A56ED" w:rsidRDefault="002A56ED" w:rsidP="00366785">
      <w:pPr>
        <w:rPr>
          <w:rFonts w:asciiTheme="majorHAnsi" w:hAnsiTheme="majorHAnsi"/>
          <w:sz w:val="22"/>
          <w:szCs w:val="22"/>
        </w:rPr>
      </w:pPr>
    </w:p>
    <w:p w14:paraId="1C6AD2CD" w14:textId="77777777" w:rsidR="00B8787D" w:rsidRPr="004570AA" w:rsidRDefault="00B8787D" w:rsidP="00366785">
      <w:pPr>
        <w:rPr>
          <w:rFonts w:asciiTheme="majorHAnsi" w:hAnsiTheme="majorHAnsi"/>
          <w:sz w:val="22"/>
          <w:szCs w:val="22"/>
        </w:rPr>
      </w:pPr>
    </w:p>
    <w:p w14:paraId="4925C888" w14:textId="08E2DAD4" w:rsidR="004C1C9A" w:rsidRPr="004570AA" w:rsidRDefault="004C1C9A">
      <w:pPr>
        <w:rPr>
          <w:rFonts w:asciiTheme="majorHAnsi" w:hAnsiTheme="majorHAnsi"/>
          <w:sz w:val="22"/>
          <w:szCs w:val="22"/>
        </w:rPr>
      </w:pPr>
      <w:r w:rsidRPr="004570AA">
        <w:rPr>
          <w:rFonts w:asciiTheme="majorHAnsi" w:hAnsiTheme="majorHAnsi"/>
          <w:sz w:val="22"/>
          <w:szCs w:val="22"/>
        </w:rPr>
        <w:br w:type="page"/>
      </w:r>
    </w:p>
    <w:p w14:paraId="72ED2C66" w14:textId="5806E898" w:rsidR="006D1EFA" w:rsidRPr="002A56ED" w:rsidRDefault="002559AB" w:rsidP="004570AA">
      <w:pPr>
        <w:spacing w:before="120"/>
        <w:jc w:val="center"/>
        <w:rPr>
          <w:rFonts w:asciiTheme="majorHAnsi" w:hAnsiTheme="majorHAnsi"/>
          <w:color w:val="C0504D" w:themeColor="accent2"/>
          <w:szCs w:val="22"/>
        </w:rPr>
      </w:pPr>
      <w:r w:rsidRPr="002A56ED">
        <w:rPr>
          <w:rFonts w:asciiTheme="majorHAnsi" w:hAnsiTheme="majorHAnsi"/>
          <w:bCs/>
          <w:color w:val="C0504D" w:themeColor="accent2"/>
          <w:szCs w:val="22"/>
        </w:rPr>
        <w:t xml:space="preserve">4 </w:t>
      </w:r>
      <w:r w:rsidR="006D1EFA" w:rsidRPr="002A56ED">
        <w:rPr>
          <w:rFonts w:asciiTheme="majorHAnsi" w:hAnsiTheme="majorHAnsi"/>
          <w:color w:val="C0504D" w:themeColor="accent2"/>
          <w:szCs w:val="22"/>
        </w:rPr>
        <w:t xml:space="preserve"> – </w:t>
      </w:r>
      <w:r w:rsidR="006D1EFA" w:rsidRPr="002A56ED">
        <w:rPr>
          <w:rFonts w:asciiTheme="majorHAnsi" w:hAnsiTheme="majorHAnsi"/>
          <w:b/>
          <w:color w:val="C0504D" w:themeColor="accent2"/>
          <w:szCs w:val="22"/>
        </w:rPr>
        <w:t>ANALYSE</w:t>
      </w:r>
      <w:r w:rsidR="006D1EFA" w:rsidRPr="002A56ED">
        <w:rPr>
          <w:rFonts w:asciiTheme="majorHAnsi" w:hAnsiTheme="majorHAnsi"/>
          <w:color w:val="C0504D" w:themeColor="accent2"/>
          <w:szCs w:val="22"/>
        </w:rPr>
        <w:t xml:space="preserve"> </w:t>
      </w:r>
      <w:r w:rsidR="006D1EFA" w:rsidRPr="002A56ED">
        <w:rPr>
          <w:rFonts w:asciiTheme="majorHAnsi" w:hAnsiTheme="majorHAnsi"/>
          <w:b/>
          <w:color w:val="C0504D" w:themeColor="accent2"/>
          <w:szCs w:val="22"/>
        </w:rPr>
        <w:t xml:space="preserve">DES </w:t>
      </w:r>
      <w:r w:rsidRPr="002A56ED">
        <w:rPr>
          <w:rFonts w:asciiTheme="majorHAnsi" w:hAnsiTheme="majorHAnsi"/>
          <w:b/>
          <w:color w:val="C0504D" w:themeColor="accent2"/>
          <w:szCs w:val="22"/>
        </w:rPr>
        <w:t>RISQUES</w:t>
      </w:r>
      <w:r w:rsidR="002A56ED" w:rsidRPr="002A56ED">
        <w:rPr>
          <w:rFonts w:asciiTheme="majorHAnsi" w:hAnsiTheme="majorHAnsi"/>
          <w:b/>
          <w:color w:val="C0504D" w:themeColor="accent2"/>
          <w:szCs w:val="22"/>
        </w:rPr>
        <w:t xml:space="preserve"> ET</w:t>
      </w:r>
      <w:r w:rsidR="006D1EFA" w:rsidRPr="002A56ED">
        <w:rPr>
          <w:rFonts w:asciiTheme="majorHAnsi" w:hAnsiTheme="majorHAnsi"/>
          <w:b/>
          <w:color w:val="C0504D" w:themeColor="accent2"/>
          <w:szCs w:val="22"/>
        </w:rPr>
        <w:t xml:space="preserve"> MESURES DE PREVENTION</w:t>
      </w:r>
    </w:p>
    <w:p w14:paraId="4E54846A" w14:textId="6B72B623" w:rsidR="006D1EFA" w:rsidRPr="004570AA" w:rsidRDefault="006D1EFA" w:rsidP="006D1EFA">
      <w:pPr>
        <w:spacing w:after="120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710"/>
        <w:gridCol w:w="899"/>
        <w:gridCol w:w="1018"/>
        <w:gridCol w:w="3264"/>
      </w:tblGrid>
      <w:tr w:rsidR="006D1EFA" w:rsidRPr="00852EAE" w14:paraId="6D8ACD13" w14:textId="77777777" w:rsidTr="00852EAE">
        <w:trPr>
          <w:trHeight w:val="800"/>
          <w:jc w:val="center"/>
        </w:trPr>
        <w:tc>
          <w:tcPr>
            <w:tcW w:w="2198" w:type="dxa"/>
          </w:tcPr>
          <w:p w14:paraId="3E3CDC89" w14:textId="77777777" w:rsidR="006D1EFA" w:rsidRPr="00852EAE" w:rsidRDefault="006D1EFA" w:rsidP="006D1EFA">
            <w:pPr>
              <w:spacing w:after="12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2FBF607D" w14:textId="7CC21F6F" w:rsidR="006D1EFA" w:rsidRPr="00852EAE" w:rsidRDefault="006D1EFA" w:rsidP="006D1EFA">
            <w:pPr>
              <w:spacing w:after="12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identification des risques</w:t>
            </w:r>
          </w:p>
        </w:tc>
        <w:tc>
          <w:tcPr>
            <w:tcW w:w="899" w:type="dxa"/>
            <w:vAlign w:val="center"/>
          </w:tcPr>
          <w:p w14:paraId="5BE56045" w14:textId="5BBECF3F" w:rsidR="006D1EFA" w:rsidRPr="00852EAE" w:rsidRDefault="006D1EFA" w:rsidP="006D1EFA">
            <w:pPr>
              <w:spacing w:after="12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risques propres à l’EU </w:t>
            </w:r>
          </w:p>
        </w:tc>
        <w:tc>
          <w:tcPr>
            <w:tcW w:w="1018" w:type="dxa"/>
            <w:vAlign w:val="center"/>
          </w:tcPr>
          <w:p w14:paraId="09AB0E23" w14:textId="43CA4AE0" w:rsidR="006D1EFA" w:rsidRPr="00852EAE" w:rsidRDefault="006D1EFA" w:rsidP="006D1EFA">
            <w:pPr>
              <w:spacing w:after="12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risques exportés par l’EE</w:t>
            </w:r>
          </w:p>
        </w:tc>
        <w:tc>
          <w:tcPr>
            <w:tcW w:w="3264" w:type="dxa"/>
            <w:vAlign w:val="center"/>
          </w:tcPr>
          <w:p w14:paraId="0CD12850" w14:textId="77777777" w:rsidR="002A713F" w:rsidRDefault="006D1EFA" w:rsidP="001B2F1B">
            <w:pPr>
              <w:spacing w:after="120"/>
              <w:ind w:right="-3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moyens de prévention </w:t>
            </w:r>
          </w:p>
          <w:p w14:paraId="024A0ABE" w14:textId="4F04468D" w:rsidR="006D1EFA" w:rsidRPr="00852EAE" w:rsidRDefault="006D1EFA" w:rsidP="001B2F1B">
            <w:pPr>
              <w:spacing w:after="120"/>
              <w:ind w:right="-3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mis en œuvre </w:t>
            </w:r>
            <w:r w:rsidR="001B2F1B"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...</w:t>
            </w:r>
          </w:p>
        </w:tc>
      </w:tr>
      <w:tr w:rsidR="002A713F" w:rsidRPr="00852EAE" w14:paraId="08DF7EDD" w14:textId="77777777" w:rsidTr="00D84982">
        <w:trPr>
          <w:trHeight w:val="344"/>
          <w:jc w:val="center"/>
        </w:trPr>
        <w:tc>
          <w:tcPr>
            <w:tcW w:w="2198" w:type="dxa"/>
          </w:tcPr>
          <w:p w14:paraId="2D4638B4" w14:textId="725FCEF3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 xml:space="preserve">Risques liés aux rayonnements ionisants </w:t>
            </w:r>
          </w:p>
        </w:tc>
        <w:tc>
          <w:tcPr>
            <w:tcW w:w="7891" w:type="dxa"/>
            <w:gridSpan w:val="4"/>
          </w:tcPr>
          <w:p w14:paraId="2C13A64C" w14:textId="60934529" w:rsidR="002A713F" w:rsidRPr="002A713F" w:rsidRDefault="002A713F" w:rsidP="002A713F">
            <w:pPr>
              <w:spacing w:before="60" w:after="60"/>
              <w:ind w:left="57" w:right="57"/>
              <w:jc w:val="center"/>
              <w:rPr>
                <w:rFonts w:asciiTheme="majorHAnsi" w:hAnsiTheme="majorHAnsi"/>
                <w:b/>
                <w:i/>
                <w:color w:val="4F81BD" w:themeColor="accent1"/>
                <w:sz w:val="20"/>
                <w:szCs w:val="20"/>
              </w:rPr>
            </w:pPr>
            <w:r w:rsidRPr="002A713F">
              <w:rPr>
                <w:rFonts w:asciiTheme="majorHAnsi" w:hAnsiTheme="majorHAnsi"/>
                <w:i/>
                <w:sz w:val="20"/>
                <w:szCs w:val="20"/>
              </w:rPr>
              <w:t>cf. « 5 -  RÈGLES PARTICULIÈRES À RESPECTER EN MATIÈRE DE PRÉVENTION DU RISQUE LIÉ AUX RAYONNEMENTS IONISANTS »</w:t>
            </w:r>
          </w:p>
        </w:tc>
      </w:tr>
      <w:tr w:rsidR="002A713F" w:rsidRPr="00852EAE" w14:paraId="5E3B243E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5AD3ABDC" w14:textId="79EB2FDF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Risque électrique </w:t>
            </w:r>
          </w:p>
        </w:tc>
        <w:tc>
          <w:tcPr>
            <w:tcW w:w="2710" w:type="dxa"/>
            <w:vMerge w:val="restart"/>
          </w:tcPr>
          <w:p w14:paraId="348B6A75" w14:textId="3AA8BC2B" w:rsidR="002A713F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033652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Intervention sur appareils sous tension </w:t>
            </w:r>
          </w:p>
        </w:tc>
        <w:tc>
          <w:tcPr>
            <w:tcW w:w="899" w:type="dxa"/>
            <w:vMerge w:val="restart"/>
            <w:vAlign w:val="center"/>
          </w:tcPr>
          <w:p w14:paraId="637FC88B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7022420" wp14:editId="0830CE86">
                  <wp:extent cx="127000" cy="139700"/>
                  <wp:effectExtent l="0" t="0" r="0" b="1270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383D711F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36F9790" wp14:editId="7B164195">
                  <wp:extent cx="127000" cy="139700"/>
                  <wp:effectExtent l="0" t="0" r="0" b="1270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400BF249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282994B8" w14:textId="5539E314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7943C2DA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652B8AA5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5272D2C7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1A0CF948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7EC40297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255AB3D6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40A446FA" w14:textId="2AE984A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2D2BB8BE" w14:textId="77777777" w:rsidTr="00035E37">
        <w:trPr>
          <w:trHeight w:val="144"/>
          <w:jc w:val="center"/>
        </w:trPr>
        <w:tc>
          <w:tcPr>
            <w:tcW w:w="2198" w:type="dxa"/>
            <w:vMerge w:val="restart"/>
          </w:tcPr>
          <w:p w14:paraId="2AD041AD" w14:textId="20C01534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Risques liés au bruit et aux vibrations</w:t>
            </w:r>
          </w:p>
        </w:tc>
        <w:tc>
          <w:tcPr>
            <w:tcW w:w="2710" w:type="dxa"/>
            <w:vMerge w:val="restart"/>
          </w:tcPr>
          <w:p w14:paraId="12744651" w14:textId="05CA3D92" w:rsidR="002A713F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033652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Utilisation d’outils : perceuse, meuleuse ... </w:t>
            </w:r>
          </w:p>
        </w:tc>
        <w:tc>
          <w:tcPr>
            <w:tcW w:w="899" w:type="dxa"/>
            <w:vMerge w:val="restart"/>
            <w:vAlign w:val="center"/>
          </w:tcPr>
          <w:p w14:paraId="11BA5B4F" w14:textId="0EEE6AF2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B89921D" wp14:editId="17B75853">
                  <wp:extent cx="127000" cy="139700"/>
                  <wp:effectExtent l="0" t="0" r="0" b="1270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354D9CEC" w14:textId="6FC4304E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47E1D77" wp14:editId="053D4543">
                  <wp:extent cx="127000" cy="139700"/>
                  <wp:effectExtent l="0" t="0" r="0" b="1270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2F35DB96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7D89DE8D" w14:textId="77777777" w:rsidR="002A713F" w:rsidRPr="00852EAE" w:rsidRDefault="002A713F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</w:p>
        </w:tc>
      </w:tr>
      <w:tr w:rsidR="002A713F" w:rsidRPr="00852EAE" w14:paraId="677034B7" w14:textId="77777777" w:rsidTr="00852EAE">
        <w:trPr>
          <w:trHeight w:val="144"/>
          <w:jc w:val="center"/>
        </w:trPr>
        <w:tc>
          <w:tcPr>
            <w:tcW w:w="2198" w:type="dxa"/>
            <w:vMerge/>
          </w:tcPr>
          <w:p w14:paraId="34718BEC" w14:textId="77777777" w:rsidR="002A713F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0311BBC0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5A5C6527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25A1700C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4035E6DA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3D5455E6" w14:textId="77777777" w:rsidR="002A713F" w:rsidRPr="00852EAE" w:rsidRDefault="002A713F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</w:p>
        </w:tc>
      </w:tr>
      <w:tr w:rsidR="002A713F" w:rsidRPr="00852EAE" w14:paraId="3FF92853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6FFE4C05" w14:textId="715E9904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 xml:space="preserve">Risques liés aux conditions ambiantes </w:t>
            </w:r>
            <w:r>
              <w:rPr>
                <w:rFonts w:asciiTheme="majorHAnsi" w:hAnsiTheme="majorHAnsi"/>
                <w:sz w:val="20"/>
                <w:szCs w:val="20"/>
              </w:rPr>
              <w:t>(température, poussières, aération, ventilation... )</w:t>
            </w:r>
          </w:p>
        </w:tc>
        <w:tc>
          <w:tcPr>
            <w:tcW w:w="2710" w:type="dxa"/>
            <w:vMerge w:val="restart"/>
          </w:tcPr>
          <w:p w14:paraId="03AA0249" w14:textId="6E3A52D0" w:rsidR="002A713F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033652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Présence d’amiante </w:t>
            </w:r>
          </w:p>
          <w:p w14:paraId="4E87DADD" w14:textId="77777777" w:rsidR="00033652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033652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Inhalation de poussières </w:t>
            </w:r>
          </w:p>
          <w:p w14:paraId="09B7549B" w14:textId="2027CA52" w:rsidR="00033652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59356A4A" w14:textId="31F4836E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C62DB0C" wp14:editId="477A04CB">
                  <wp:extent cx="127000" cy="139700"/>
                  <wp:effectExtent l="0" t="0" r="0" b="1270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713B8A9F" w14:textId="2F16CABF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86CC38D" wp14:editId="1F96BA9D">
                  <wp:extent cx="127000" cy="139700"/>
                  <wp:effectExtent l="0" t="0" r="0" b="1270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22A08DEF" w14:textId="77777777" w:rsidR="002A713F" w:rsidRPr="00852EAE" w:rsidRDefault="002A713F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1441EBA0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0BFF3507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14D6B12E" w14:textId="2C264BCA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0B57E9B0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46ACAC5A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695CC100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0471D50E" w14:textId="77777777" w:rsidR="002A713F" w:rsidRPr="00852EAE" w:rsidRDefault="002A713F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266501B5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07881B68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6D621C6E" w14:textId="2B1EEF1E" w:rsidR="002A713F" w:rsidRPr="00852EAE" w:rsidRDefault="002A713F" w:rsidP="00035E37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Risques liés à l’exposition aux CMR </w:t>
            </w:r>
          </w:p>
        </w:tc>
        <w:tc>
          <w:tcPr>
            <w:tcW w:w="2710" w:type="dxa"/>
            <w:vMerge w:val="restart"/>
          </w:tcPr>
          <w:p w14:paraId="67E9A996" w14:textId="463FA34B" w:rsidR="002A713F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033652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Utilisation de produits CMR </w:t>
            </w:r>
          </w:p>
        </w:tc>
        <w:tc>
          <w:tcPr>
            <w:tcW w:w="899" w:type="dxa"/>
            <w:vMerge w:val="restart"/>
            <w:vAlign w:val="center"/>
          </w:tcPr>
          <w:p w14:paraId="0A1BC2A0" w14:textId="3018601A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22B9B77" wp14:editId="4DF7EBC9">
                  <wp:extent cx="127000" cy="139700"/>
                  <wp:effectExtent l="0" t="0" r="0" b="1270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66063383" w14:textId="3B1D69C4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726F65AF" wp14:editId="369CD07A">
                  <wp:extent cx="127000" cy="139700"/>
                  <wp:effectExtent l="0" t="0" r="0" b="1270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401865F7" w14:textId="77777777" w:rsidR="002A713F" w:rsidRPr="00852EAE" w:rsidRDefault="002A713F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16F31C0F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11BC3618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2270141E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40C07F84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33E8C2C5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0384D4EA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030C8728" w14:textId="77777777" w:rsidR="002A713F" w:rsidRPr="00852EAE" w:rsidRDefault="002A713F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19E8C437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1D670F1E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76FD5F58" w14:textId="5CA9EFB0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 xml:space="preserve">Risques liés aux rayonnements non ionisants </w:t>
            </w:r>
          </w:p>
        </w:tc>
        <w:tc>
          <w:tcPr>
            <w:tcW w:w="2710" w:type="dxa"/>
            <w:vMerge w:val="restart"/>
          </w:tcPr>
          <w:p w14:paraId="713FB87D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349587A0" w14:textId="14CF1285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7063648" wp14:editId="745D4A4F">
                  <wp:extent cx="127000" cy="139700"/>
                  <wp:effectExtent l="0" t="0" r="0" b="1270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6780D479" w14:textId="39F8B6F4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58F8B08" wp14:editId="3ED563F5">
                  <wp:extent cx="127000" cy="139700"/>
                  <wp:effectExtent l="0" t="0" r="0" b="1270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05B676A6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54640D82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1E055C81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37711AFD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09253CDF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749CEC22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431BCC3D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43F279CC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1C770B9E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5618C8E0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2B02D67D" w14:textId="6B8FD59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 xml:space="preserve">Risques liés à la contamination biologique </w:t>
            </w:r>
          </w:p>
        </w:tc>
        <w:tc>
          <w:tcPr>
            <w:tcW w:w="2710" w:type="dxa"/>
            <w:vMerge w:val="restart"/>
          </w:tcPr>
          <w:p w14:paraId="26EB5101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2C8F53CE" w14:textId="1B6894BC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61EA4E6" wp14:editId="30A8D2AA">
                  <wp:extent cx="127000" cy="139700"/>
                  <wp:effectExtent l="0" t="0" r="0" b="1270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118EC168" w14:textId="57A685B2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A63D183" wp14:editId="52694BE1">
                  <wp:extent cx="127000" cy="139700"/>
                  <wp:effectExtent l="0" t="0" r="0" b="1270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5CD46ACA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2C9E75C5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46865A34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3986F54E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097D8196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2EE11F93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0D851A34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5C11B9B9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464B0186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227131CA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4B51A912" w14:textId="1ADF0EB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 xml:space="preserve">Risques liés à la manutention manuelle ou mécanique </w:t>
            </w:r>
          </w:p>
        </w:tc>
        <w:tc>
          <w:tcPr>
            <w:tcW w:w="2710" w:type="dxa"/>
            <w:vMerge w:val="restart"/>
          </w:tcPr>
          <w:p w14:paraId="16CFFF2B" w14:textId="610D40B1" w:rsidR="00033652" w:rsidRPr="00033652" w:rsidRDefault="00033652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033652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vMerge w:val="restart"/>
            <w:vAlign w:val="center"/>
          </w:tcPr>
          <w:p w14:paraId="447CD01D" w14:textId="2C90E6E8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DF728E6" wp14:editId="1DE8D87F">
                  <wp:extent cx="127000" cy="139700"/>
                  <wp:effectExtent l="0" t="0" r="0" b="1270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0348CAEC" w14:textId="08C64AEB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A34D77D" wp14:editId="183BA024">
                  <wp:extent cx="127000" cy="139700"/>
                  <wp:effectExtent l="0" t="0" r="0" b="1270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626A48C5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1A9D5FCE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283E1749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62A88964" w14:textId="789CFDA6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76ABBFCE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35EA330E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74B5653E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2276A587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6DF9EE76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3690AAB1" w14:textId="77777777" w:rsidTr="00852EAE">
        <w:trPr>
          <w:trHeight w:val="344"/>
          <w:jc w:val="center"/>
        </w:trPr>
        <w:tc>
          <w:tcPr>
            <w:tcW w:w="2198" w:type="dxa"/>
            <w:vMerge w:val="restart"/>
          </w:tcPr>
          <w:p w14:paraId="47A63D4F" w14:textId="155FD0BF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Risques liés à l’incendie ou </w:t>
            </w:r>
            <w:r w:rsidRPr="00852EAE">
              <w:rPr>
                <w:rFonts w:asciiTheme="majorHAnsi" w:hAnsiTheme="majorHAnsi"/>
                <w:sz w:val="20"/>
                <w:szCs w:val="20"/>
              </w:rPr>
              <w:t xml:space="preserve">l’explosion </w:t>
            </w:r>
          </w:p>
        </w:tc>
        <w:tc>
          <w:tcPr>
            <w:tcW w:w="2710" w:type="dxa"/>
            <w:vMerge w:val="restart"/>
          </w:tcPr>
          <w:p w14:paraId="4F8ACDA0" w14:textId="77777777" w:rsidR="002A713F" w:rsidRPr="00033652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AFF495F" w14:textId="427B54BA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06E40A2" wp14:editId="70B25141">
                  <wp:extent cx="127000" cy="139700"/>
                  <wp:effectExtent l="0" t="0" r="0" b="1270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4EAE779C" w14:textId="03E4129E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FAAEF5E" wp14:editId="3BADDD4A">
                  <wp:extent cx="127000" cy="139700"/>
                  <wp:effectExtent l="0" t="0" r="0" b="1270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052A39D3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162F7B0F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A713F" w:rsidRPr="00852EAE" w14:paraId="2B9E7A13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57087F7E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7C0FEC19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09E1676F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2749B39D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3FF91883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517C60E8" w14:textId="77777777" w:rsidR="002A713F" w:rsidRPr="00852EAE" w:rsidRDefault="002A713F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1D67C4AE" w14:textId="77777777" w:rsidR="00035E37" w:rsidRDefault="00035E3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710"/>
        <w:gridCol w:w="899"/>
        <w:gridCol w:w="1018"/>
        <w:gridCol w:w="3264"/>
      </w:tblGrid>
      <w:tr w:rsidR="00035E37" w:rsidRPr="00852EAE" w14:paraId="4F6070AD" w14:textId="77777777" w:rsidTr="00035E37">
        <w:trPr>
          <w:trHeight w:val="344"/>
          <w:jc w:val="center"/>
        </w:trPr>
        <w:tc>
          <w:tcPr>
            <w:tcW w:w="2198" w:type="dxa"/>
          </w:tcPr>
          <w:p w14:paraId="5C430A3F" w14:textId="77777777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12ECE9E2" w14:textId="05F547F1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identification des risques</w:t>
            </w:r>
          </w:p>
        </w:tc>
        <w:tc>
          <w:tcPr>
            <w:tcW w:w="899" w:type="dxa"/>
            <w:vAlign w:val="center"/>
          </w:tcPr>
          <w:p w14:paraId="25D53229" w14:textId="2DD5A58B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risques propres à l’EU </w:t>
            </w:r>
          </w:p>
        </w:tc>
        <w:tc>
          <w:tcPr>
            <w:tcW w:w="1018" w:type="dxa"/>
            <w:vAlign w:val="center"/>
          </w:tcPr>
          <w:p w14:paraId="7EF20510" w14:textId="783C99CA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risques exportés par l’EE</w:t>
            </w:r>
          </w:p>
        </w:tc>
        <w:tc>
          <w:tcPr>
            <w:tcW w:w="3264" w:type="dxa"/>
            <w:vAlign w:val="center"/>
          </w:tcPr>
          <w:p w14:paraId="25B94388" w14:textId="47E4C17C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moyens de prévention mis en œuvre ...</w:t>
            </w:r>
          </w:p>
        </w:tc>
      </w:tr>
      <w:tr w:rsidR="00035E37" w:rsidRPr="00852EAE" w14:paraId="17971A77" w14:textId="77777777" w:rsidTr="00035E37">
        <w:trPr>
          <w:trHeight w:val="344"/>
          <w:jc w:val="center"/>
        </w:trPr>
        <w:tc>
          <w:tcPr>
            <w:tcW w:w="2198" w:type="dxa"/>
            <w:vMerge w:val="restart"/>
          </w:tcPr>
          <w:p w14:paraId="40203A76" w14:textId="25FC018A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>Risques liés à la chute (de personnes ou d’objets)</w:t>
            </w:r>
          </w:p>
        </w:tc>
        <w:tc>
          <w:tcPr>
            <w:tcW w:w="2710" w:type="dxa"/>
            <w:vMerge w:val="restart"/>
          </w:tcPr>
          <w:p w14:paraId="673EC616" w14:textId="77777777" w:rsidR="00035E37" w:rsidRPr="002A713F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Utilisation d’une échelle </w:t>
            </w:r>
          </w:p>
          <w:p w14:paraId="2F6FA100" w14:textId="7BB7193E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Travaux en hauteur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vMerge w:val="restart"/>
            <w:vAlign w:val="center"/>
          </w:tcPr>
          <w:p w14:paraId="6880588F" w14:textId="180F2831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8859E25" wp14:editId="5910A9B6">
                  <wp:extent cx="127000" cy="139700"/>
                  <wp:effectExtent l="0" t="0" r="0" b="1270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1ED264CE" w14:textId="6F4B94C3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1970163" wp14:editId="591D193E">
                  <wp:extent cx="127000" cy="139700"/>
                  <wp:effectExtent l="0" t="0" r="0" b="1270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11446066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0871FA2C" w14:textId="77777777" w:rsidR="00035E37" w:rsidRPr="00852EAE" w:rsidRDefault="00035E37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35E37" w:rsidRPr="00852EAE" w14:paraId="6AB171DF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45593308" w14:textId="6E422CA1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0A079EC3" w14:textId="77777777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6162650C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16CB5EC5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0732EF44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12FF6424" w14:textId="77777777" w:rsidR="00035E37" w:rsidRPr="00852EAE" w:rsidRDefault="00035E37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35E37" w:rsidRPr="00852EAE" w14:paraId="12C4C94B" w14:textId="77777777" w:rsidTr="00035E37">
        <w:trPr>
          <w:trHeight w:val="344"/>
          <w:jc w:val="center"/>
        </w:trPr>
        <w:tc>
          <w:tcPr>
            <w:tcW w:w="2198" w:type="dxa"/>
            <w:vMerge w:val="restart"/>
          </w:tcPr>
          <w:p w14:paraId="5D85C541" w14:textId="10A71701" w:rsidR="00035E37" w:rsidRPr="00852EAE" w:rsidRDefault="00035E37" w:rsidP="00C0371C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Risques liés à 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-a</w:t>
            </w:r>
            <w:r w:rsidRPr="00852EAE">
              <w:rPr>
                <w:rFonts w:asciiTheme="majorHAnsi" w:hAnsiTheme="majorHAnsi"/>
                <w:sz w:val="20"/>
                <w:szCs w:val="20"/>
              </w:rPr>
              <w:t xml:space="preserve">ctivité </w:t>
            </w:r>
          </w:p>
        </w:tc>
        <w:tc>
          <w:tcPr>
            <w:tcW w:w="2710" w:type="dxa"/>
            <w:vMerge w:val="restart"/>
          </w:tcPr>
          <w:p w14:paraId="6FED2B86" w14:textId="3ED584C6" w:rsidR="00035E37" w:rsidRPr="002A713F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Interférences des activités </w:t>
            </w:r>
          </w:p>
        </w:tc>
        <w:tc>
          <w:tcPr>
            <w:tcW w:w="899" w:type="dxa"/>
            <w:vMerge w:val="restart"/>
            <w:vAlign w:val="center"/>
          </w:tcPr>
          <w:p w14:paraId="78AB9682" w14:textId="480A8420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67BAA3F" wp14:editId="613F1EEE">
                  <wp:extent cx="127000" cy="139700"/>
                  <wp:effectExtent l="0" t="0" r="0" b="1270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69B9E98B" w14:textId="4D928DD1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A576059" wp14:editId="5517EC81">
                  <wp:extent cx="127000" cy="139700"/>
                  <wp:effectExtent l="0" t="0" r="0" b="12700"/>
                  <wp:docPr id="188" name="Imag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238ADEFE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1C415E21" w14:textId="77777777" w:rsidR="00035E37" w:rsidRPr="00852EAE" w:rsidRDefault="00035E37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35E37" w:rsidRPr="00852EAE" w14:paraId="102188BD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42C6C17D" w14:textId="77777777" w:rsidR="00035E37" w:rsidRPr="00852EAE" w:rsidRDefault="00035E37" w:rsidP="00C0371C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5DF9B1CC" w14:textId="77777777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4F26D3B2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1F9445C8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2199876C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1645D5A3" w14:textId="77777777" w:rsidR="00035E37" w:rsidRPr="00852EAE" w:rsidRDefault="00035E37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35E37" w:rsidRPr="00852EAE" w14:paraId="1627A180" w14:textId="77777777" w:rsidTr="00035E37">
        <w:trPr>
          <w:trHeight w:val="344"/>
          <w:jc w:val="center"/>
        </w:trPr>
        <w:tc>
          <w:tcPr>
            <w:tcW w:w="2198" w:type="dxa"/>
            <w:vMerge w:val="restart"/>
          </w:tcPr>
          <w:p w14:paraId="6A39A897" w14:textId="2C67207E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sz w:val="20"/>
                <w:szCs w:val="20"/>
              </w:rPr>
              <w:t xml:space="preserve">Risques liés à la gestion des déchets </w:t>
            </w:r>
          </w:p>
        </w:tc>
        <w:tc>
          <w:tcPr>
            <w:tcW w:w="2710" w:type="dxa"/>
            <w:vMerge w:val="restart"/>
          </w:tcPr>
          <w:p w14:paraId="41059F05" w14:textId="10AE240F" w:rsidR="00035E37" w:rsidRPr="002A713F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0FB24774" w14:textId="52C18D9E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662C854" wp14:editId="76AC27DD">
                  <wp:extent cx="127000" cy="139700"/>
                  <wp:effectExtent l="0" t="0" r="0" b="12700"/>
                  <wp:docPr id="191" name="Imag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456BEF4D" w14:textId="458231F6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EC37AC4" wp14:editId="1C498739">
                  <wp:extent cx="127000" cy="139700"/>
                  <wp:effectExtent l="0" t="0" r="0" b="12700"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40BB5AB5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58C845B9" w14:textId="77777777" w:rsidR="00035E37" w:rsidRPr="00852EAE" w:rsidRDefault="00035E37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35E37" w:rsidRPr="00852EAE" w14:paraId="3C258A17" w14:textId="77777777" w:rsidTr="00852EAE">
        <w:trPr>
          <w:trHeight w:val="344"/>
          <w:jc w:val="center"/>
        </w:trPr>
        <w:tc>
          <w:tcPr>
            <w:tcW w:w="2198" w:type="dxa"/>
            <w:vMerge/>
          </w:tcPr>
          <w:p w14:paraId="3DA390F3" w14:textId="77777777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46FC91A5" w14:textId="77777777" w:rsidR="00035E37" w:rsidRPr="002A713F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626C38D6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6CCD5809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6E939928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1CB7397F" w14:textId="77777777" w:rsidR="00035E37" w:rsidRPr="00852EAE" w:rsidRDefault="00035E37" w:rsidP="006D1EFA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35E37" w:rsidRPr="00852EAE" w14:paraId="3A85E9D7" w14:textId="77777777" w:rsidTr="00035E37">
        <w:trPr>
          <w:trHeight w:val="144"/>
          <w:jc w:val="center"/>
        </w:trPr>
        <w:tc>
          <w:tcPr>
            <w:tcW w:w="2198" w:type="dxa"/>
            <w:vMerge w:val="restart"/>
          </w:tcPr>
          <w:p w14:paraId="21ACAA84" w14:textId="0C139527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Organisation du travail </w:t>
            </w:r>
          </w:p>
        </w:tc>
        <w:tc>
          <w:tcPr>
            <w:tcW w:w="2710" w:type="dxa"/>
            <w:vMerge w:val="restart"/>
          </w:tcPr>
          <w:p w14:paraId="4141608A" w14:textId="1D3A9173" w:rsidR="00035E37" w:rsidRPr="002A713F" w:rsidRDefault="002A713F" w:rsidP="002A713F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T</w:t>
            </w:r>
            <w:r w:rsidR="00035E37"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ravail de nuit </w:t>
            </w:r>
          </w:p>
          <w:p w14:paraId="78165B8C" w14:textId="23A59C8C" w:rsidR="00035E37" w:rsidRPr="002A713F" w:rsidRDefault="002A713F" w:rsidP="002A713F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  <w:r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>H</w:t>
            </w:r>
            <w:r w:rsidR="00035E37" w:rsidRPr="002A713F">
              <w:rPr>
                <w:rFonts w:asciiTheme="majorHAnsi" w:hAnsiTheme="majorHAnsi"/>
                <w:i/>
                <w:color w:val="000000"/>
                <w:sz w:val="20"/>
                <w:szCs w:val="20"/>
              </w:rPr>
              <w:t xml:space="preserve">oraires décalés </w:t>
            </w:r>
          </w:p>
        </w:tc>
        <w:tc>
          <w:tcPr>
            <w:tcW w:w="899" w:type="dxa"/>
            <w:vMerge w:val="restart"/>
            <w:vAlign w:val="center"/>
          </w:tcPr>
          <w:p w14:paraId="0CC302A6" w14:textId="1CA7E720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705A8260" wp14:editId="5B488F37">
                  <wp:extent cx="127000" cy="139700"/>
                  <wp:effectExtent l="0" t="0" r="0" b="1270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3049464A" w14:textId="09AB1204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2DEDF8D" wp14:editId="3B32CB43">
                  <wp:extent cx="127000" cy="139700"/>
                  <wp:effectExtent l="0" t="0" r="0" b="1270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26AC952C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061A5044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</w:p>
        </w:tc>
      </w:tr>
      <w:tr w:rsidR="00035E37" w:rsidRPr="00852EAE" w14:paraId="1C3EBB61" w14:textId="77777777" w:rsidTr="00852EAE">
        <w:trPr>
          <w:trHeight w:val="144"/>
          <w:jc w:val="center"/>
        </w:trPr>
        <w:tc>
          <w:tcPr>
            <w:tcW w:w="2198" w:type="dxa"/>
            <w:vMerge/>
          </w:tcPr>
          <w:p w14:paraId="6DEC6127" w14:textId="77777777" w:rsidR="00035E37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20580ACF" w14:textId="77777777" w:rsidR="00035E37" w:rsidRPr="00852EAE" w:rsidRDefault="00035E37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6CA36191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52E2E49F" w14:textId="77777777" w:rsidR="00035E37" w:rsidRPr="00852EAE" w:rsidRDefault="00035E37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45E37C92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656985CB" w14:textId="77777777" w:rsidR="00035E37" w:rsidRPr="00852EAE" w:rsidRDefault="00035E37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</w:p>
        </w:tc>
      </w:tr>
      <w:tr w:rsidR="002A713F" w:rsidRPr="00852EAE" w14:paraId="0185BC1C" w14:textId="77777777" w:rsidTr="002A713F">
        <w:trPr>
          <w:trHeight w:val="240"/>
          <w:jc w:val="center"/>
        </w:trPr>
        <w:tc>
          <w:tcPr>
            <w:tcW w:w="2198" w:type="dxa"/>
            <w:vMerge w:val="restart"/>
          </w:tcPr>
          <w:p w14:paraId="6403AB6C" w14:textId="3933D5B0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Ergonomie du poste de travail </w:t>
            </w:r>
          </w:p>
        </w:tc>
        <w:tc>
          <w:tcPr>
            <w:tcW w:w="2710" w:type="dxa"/>
            <w:vMerge w:val="restart"/>
          </w:tcPr>
          <w:p w14:paraId="7BD42FCA" w14:textId="5477BD83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14:paraId="163A4542" w14:textId="620C0D43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365BB87" wp14:editId="70D7EB01">
                  <wp:extent cx="127000" cy="139700"/>
                  <wp:effectExtent l="0" t="0" r="0" b="1270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Merge w:val="restart"/>
            <w:vAlign w:val="center"/>
          </w:tcPr>
          <w:p w14:paraId="547FA59B" w14:textId="265F71B6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52EAE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69A1FC5" wp14:editId="51C19B70">
                  <wp:extent cx="127000" cy="139700"/>
                  <wp:effectExtent l="0" t="0" r="0" b="1270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14:paraId="0B74ED7C" w14:textId="77777777" w:rsidR="002A713F" w:rsidRPr="00852EAE" w:rsidRDefault="002A713F" w:rsidP="00D84982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400100BA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</w:p>
        </w:tc>
      </w:tr>
      <w:tr w:rsidR="002A713F" w:rsidRPr="00852EAE" w14:paraId="47EF2FAE" w14:textId="77777777" w:rsidTr="00852EAE">
        <w:trPr>
          <w:trHeight w:val="240"/>
          <w:jc w:val="center"/>
        </w:trPr>
        <w:tc>
          <w:tcPr>
            <w:tcW w:w="2198" w:type="dxa"/>
            <w:vMerge/>
          </w:tcPr>
          <w:p w14:paraId="25DDCBDE" w14:textId="77777777" w:rsidR="002A713F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0" w:type="dxa"/>
            <w:vMerge/>
          </w:tcPr>
          <w:p w14:paraId="48E2DB3D" w14:textId="77777777" w:rsidR="002A713F" w:rsidRPr="00852EAE" w:rsidRDefault="002A713F" w:rsidP="006D1EFA">
            <w:pPr>
              <w:tabs>
                <w:tab w:val="left" w:pos="598"/>
              </w:tabs>
              <w:spacing w:before="60" w:after="6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14:paraId="420199F6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</w:tcPr>
          <w:p w14:paraId="527C544C" w14:textId="77777777" w:rsidR="002A713F" w:rsidRPr="00852EAE" w:rsidRDefault="002A713F" w:rsidP="006D1EFA">
            <w:pPr>
              <w:spacing w:after="120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3264" w:type="dxa"/>
          </w:tcPr>
          <w:p w14:paraId="1FC760B3" w14:textId="77777777" w:rsidR="002A713F" w:rsidRPr="00852EAE" w:rsidRDefault="002A713F" w:rsidP="00D84982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06BAD0F6" w14:textId="77777777" w:rsidR="002A713F" w:rsidRPr="00852EAE" w:rsidRDefault="002A713F" w:rsidP="00035E37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</w:p>
        </w:tc>
      </w:tr>
    </w:tbl>
    <w:p w14:paraId="45ABB1D2" w14:textId="77777777" w:rsidR="006D1EFA" w:rsidRPr="004570AA" w:rsidRDefault="006D1EFA" w:rsidP="006D1EFA">
      <w:pPr>
        <w:rPr>
          <w:rFonts w:asciiTheme="majorHAnsi" w:hAnsiTheme="majorHAnsi"/>
          <w:sz w:val="22"/>
          <w:szCs w:val="22"/>
        </w:rPr>
      </w:pPr>
    </w:p>
    <w:p w14:paraId="128139E2" w14:textId="77777777" w:rsidR="006D1EFA" w:rsidRPr="004570AA" w:rsidRDefault="006D1EFA" w:rsidP="00C0371C">
      <w:pPr>
        <w:rPr>
          <w:rFonts w:asciiTheme="majorHAnsi" w:hAnsiTheme="majorHAnsi"/>
          <w:sz w:val="22"/>
          <w:szCs w:val="22"/>
        </w:rPr>
      </w:pPr>
    </w:p>
    <w:p w14:paraId="73C45D55" w14:textId="77777777" w:rsidR="00C0371C" w:rsidRPr="004570AA" w:rsidRDefault="00C0371C" w:rsidP="00C0371C">
      <w:pPr>
        <w:rPr>
          <w:rFonts w:asciiTheme="majorHAnsi" w:hAnsiTheme="majorHAnsi"/>
          <w:sz w:val="22"/>
          <w:szCs w:val="22"/>
        </w:rPr>
      </w:pPr>
    </w:p>
    <w:p w14:paraId="6C2E3A6A" w14:textId="77777777" w:rsidR="00C0371C" w:rsidRPr="004570AA" w:rsidRDefault="00C0371C">
      <w:pPr>
        <w:rPr>
          <w:rFonts w:asciiTheme="majorHAnsi" w:hAnsiTheme="majorHAnsi"/>
          <w:bCs/>
          <w:sz w:val="22"/>
          <w:szCs w:val="22"/>
        </w:rPr>
      </w:pPr>
      <w:r w:rsidRPr="004570AA">
        <w:rPr>
          <w:rFonts w:asciiTheme="majorHAnsi" w:hAnsiTheme="majorHAnsi"/>
          <w:bCs/>
          <w:sz w:val="22"/>
          <w:szCs w:val="22"/>
        </w:rPr>
        <w:br w:type="page"/>
      </w:r>
    </w:p>
    <w:p w14:paraId="12DCAE26" w14:textId="77777777" w:rsidR="002559AB" w:rsidRPr="002A56ED" w:rsidRDefault="002559AB" w:rsidP="002559AB">
      <w:pPr>
        <w:jc w:val="center"/>
        <w:rPr>
          <w:rFonts w:asciiTheme="majorHAnsi" w:hAnsiTheme="majorHAnsi"/>
          <w:b/>
          <w:color w:val="C0504D" w:themeColor="accent2"/>
          <w:szCs w:val="22"/>
        </w:rPr>
      </w:pPr>
      <w:r w:rsidRPr="002A56ED">
        <w:rPr>
          <w:rFonts w:asciiTheme="majorHAnsi" w:hAnsiTheme="majorHAnsi"/>
          <w:b/>
          <w:color w:val="C0504D" w:themeColor="accent2"/>
          <w:szCs w:val="22"/>
        </w:rPr>
        <w:t xml:space="preserve">5-  </w:t>
      </w:r>
      <w:r w:rsidRPr="002A56ED">
        <w:rPr>
          <w:rFonts w:asciiTheme="majorHAnsi" w:hAnsiTheme="majorHAnsi"/>
          <w:b/>
          <w:color w:val="C0504D" w:themeColor="accent2"/>
          <w:szCs w:val="22"/>
        </w:rPr>
        <w:tab/>
        <w:t>RÈGLES PARTICULIÈRES À RESPECTER EN MATIÈRE DE PRÉVENTION DU RISQUE LIÉ AUX RAYONNEMENTS IONISANTS</w:t>
      </w:r>
    </w:p>
    <w:p w14:paraId="36AB9656" w14:textId="77777777" w:rsidR="002559AB" w:rsidRPr="004570AA" w:rsidRDefault="002559AB" w:rsidP="002559AB">
      <w:pPr>
        <w:widowControl w:val="0"/>
        <w:tabs>
          <w:tab w:val="left" w:pos="5220"/>
          <w:tab w:val="left" w:leader="dot" w:pos="7920"/>
          <w:tab w:val="right" w:leader="dot" w:pos="8820"/>
        </w:tabs>
        <w:autoSpaceDE w:val="0"/>
        <w:autoSpaceDN w:val="0"/>
        <w:adjustRightInd w:val="0"/>
        <w:spacing w:after="40"/>
        <w:rPr>
          <w:rFonts w:asciiTheme="majorHAnsi" w:hAnsiTheme="majorHAnsi"/>
          <w:bCs/>
          <w:sz w:val="22"/>
          <w:szCs w:val="22"/>
        </w:rPr>
      </w:pPr>
    </w:p>
    <w:tbl>
      <w:tblPr>
        <w:tblStyle w:val="Grilledutableau"/>
        <w:tblW w:w="9606" w:type="dxa"/>
        <w:tblInd w:w="-318" w:type="dxa"/>
        <w:tblLook w:val="04A0" w:firstRow="1" w:lastRow="0" w:firstColumn="1" w:lastColumn="0" w:noHBand="0" w:noVBand="1"/>
      </w:tblPr>
      <w:tblGrid>
        <w:gridCol w:w="1857"/>
        <w:gridCol w:w="1491"/>
        <w:gridCol w:w="2079"/>
        <w:gridCol w:w="1803"/>
        <w:gridCol w:w="2376"/>
      </w:tblGrid>
      <w:tr w:rsidR="002559AB" w:rsidRPr="001B2F1B" w14:paraId="2685FA9E" w14:textId="77777777" w:rsidTr="002559AB">
        <w:tc>
          <w:tcPr>
            <w:tcW w:w="1857" w:type="dxa"/>
            <w:vAlign w:val="center"/>
          </w:tcPr>
          <w:p w14:paraId="6FB32281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Risque</w:t>
            </w:r>
          </w:p>
        </w:tc>
        <w:tc>
          <w:tcPr>
            <w:tcW w:w="1491" w:type="dxa"/>
            <w:vAlign w:val="center"/>
          </w:tcPr>
          <w:p w14:paraId="463F90B8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Lieux concernés dans l’EU</w:t>
            </w:r>
          </w:p>
        </w:tc>
        <w:tc>
          <w:tcPr>
            <w:tcW w:w="2079" w:type="dxa"/>
            <w:vAlign w:val="center"/>
          </w:tcPr>
          <w:p w14:paraId="0F9FC561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Sources d’exposition dans le lieu concerné</w:t>
            </w:r>
          </w:p>
        </w:tc>
        <w:tc>
          <w:tcPr>
            <w:tcW w:w="1803" w:type="dxa"/>
          </w:tcPr>
          <w:p w14:paraId="7F63C83E" w14:textId="77777777" w:rsidR="002559AB" w:rsidRPr="001B2F1B" w:rsidRDefault="002559AB" w:rsidP="002559AB">
            <w:pPr>
              <w:spacing w:after="120"/>
              <w:ind w:right="-3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Période d’existence du risque </w:t>
            </w:r>
          </w:p>
        </w:tc>
        <w:tc>
          <w:tcPr>
            <w:tcW w:w="2376" w:type="dxa"/>
            <w:vAlign w:val="center"/>
          </w:tcPr>
          <w:p w14:paraId="3205E098" w14:textId="20D046DE" w:rsidR="002559AB" w:rsidRPr="001B2F1B" w:rsidRDefault="002559AB" w:rsidP="004570AA">
            <w:pPr>
              <w:spacing w:after="120"/>
              <w:ind w:right="-15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Moyens de prévention</w:t>
            </w:r>
            <w:r w:rsidR="004570AA"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 particuliers</w:t>
            </w:r>
            <w:r w:rsidR="001B2F1B"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 mis en œuvre par ... </w:t>
            </w:r>
          </w:p>
        </w:tc>
      </w:tr>
      <w:tr w:rsidR="001B2F1B" w:rsidRPr="001B2F1B" w14:paraId="2B53B024" w14:textId="77777777" w:rsidTr="001B2F1B">
        <w:trPr>
          <w:trHeight w:val="384"/>
        </w:trPr>
        <w:tc>
          <w:tcPr>
            <w:tcW w:w="1857" w:type="dxa"/>
            <w:vMerge w:val="restart"/>
            <w:vAlign w:val="center"/>
          </w:tcPr>
          <w:p w14:paraId="7CEC393D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Risque d’exposition externe sans contact (irradiation)</w:t>
            </w:r>
          </w:p>
          <w:p w14:paraId="0D5CE20F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F590788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8AB10A5" wp14:editId="55AA7C0E">
                  <wp:extent cx="1028700" cy="1739900"/>
                  <wp:effectExtent l="0" t="0" r="12700" b="12700"/>
                  <wp:docPr id="232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6" r="65361" b="37019"/>
                          <a:stretch/>
                        </pic:blipFill>
                        <pic:spPr bwMode="auto">
                          <a:xfrm>
                            <a:off x="0" y="0"/>
                            <a:ext cx="1028758" cy="17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dxa"/>
            <w:vMerge w:val="restart"/>
            <w:vAlign w:val="center"/>
          </w:tcPr>
          <w:p w14:paraId="5582BB14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8661781" wp14:editId="4FA0715A">
                  <wp:extent cx="127000" cy="139700"/>
                  <wp:effectExtent l="0" t="0" r="0" b="1270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Service de médecine nucléaire</w:t>
            </w:r>
          </w:p>
          <w:p w14:paraId="134FE3D5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7AE415A0" w14:textId="77777777" w:rsidR="001B2F1B" w:rsidRPr="001B2F1B" w:rsidRDefault="001B2F1B" w:rsidP="008B6622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9295A18" wp14:editId="227220BD">
                  <wp:extent cx="127000" cy="139700"/>
                  <wp:effectExtent l="0" t="0" r="0" b="1270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>Patients injectés en  médecine nucléaire</w:t>
            </w:r>
          </w:p>
        </w:tc>
        <w:tc>
          <w:tcPr>
            <w:tcW w:w="1803" w:type="dxa"/>
            <w:vMerge w:val="restart"/>
          </w:tcPr>
          <w:p w14:paraId="1B1EA49F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F5EBA38" wp14:editId="401ABBBA">
                  <wp:extent cx="127000" cy="139700"/>
                  <wp:effectExtent l="0" t="0" r="0" b="1270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lors d’accueil de patients : de 8h à 17h </w:t>
            </w:r>
          </w:p>
        </w:tc>
        <w:tc>
          <w:tcPr>
            <w:tcW w:w="2376" w:type="dxa"/>
          </w:tcPr>
          <w:p w14:paraId="4B175049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019E273B" w14:textId="713B7375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5EA6C09A" w14:textId="77777777" w:rsidTr="002559AB">
        <w:trPr>
          <w:trHeight w:val="384"/>
        </w:trPr>
        <w:tc>
          <w:tcPr>
            <w:tcW w:w="1857" w:type="dxa"/>
            <w:vMerge/>
            <w:vAlign w:val="center"/>
          </w:tcPr>
          <w:p w14:paraId="20AA7CBD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4780143C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179516C5" w14:textId="77777777" w:rsidR="001B2F1B" w:rsidRPr="001B2F1B" w:rsidRDefault="001B2F1B" w:rsidP="008B6622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4D97364B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14:paraId="586FD7BC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3D0AB3F6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4B6A2B04" w14:textId="77777777" w:rsidTr="001B2F1B">
        <w:trPr>
          <w:trHeight w:val="384"/>
        </w:trPr>
        <w:tc>
          <w:tcPr>
            <w:tcW w:w="1857" w:type="dxa"/>
            <w:vMerge/>
            <w:vAlign w:val="center"/>
          </w:tcPr>
          <w:p w14:paraId="44992747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428497BC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73BDEDA5" w14:textId="77777777" w:rsidR="001B2F1B" w:rsidRPr="001B2F1B" w:rsidRDefault="001B2F1B" w:rsidP="008B6622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CA0B00D" wp14:editId="1B8EC8A1">
                  <wp:extent cx="127000" cy="139700"/>
                  <wp:effectExtent l="0" t="0" r="0" b="1270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Déchets radioactifs stockés au laboratoire chaud </w:t>
            </w:r>
          </w:p>
        </w:tc>
        <w:tc>
          <w:tcPr>
            <w:tcW w:w="1803" w:type="dxa"/>
            <w:vMerge w:val="restart"/>
          </w:tcPr>
          <w:p w14:paraId="5852D7CA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FB37D2A" wp14:editId="33D58256">
                  <wp:extent cx="127000" cy="139700"/>
                  <wp:effectExtent l="0" t="0" r="0" b="1270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bCs/>
                <w:sz w:val="20"/>
                <w:szCs w:val="20"/>
              </w:rPr>
              <w:t xml:space="preserve"> risque permanent </w:t>
            </w:r>
          </w:p>
        </w:tc>
        <w:tc>
          <w:tcPr>
            <w:tcW w:w="2376" w:type="dxa"/>
          </w:tcPr>
          <w:p w14:paraId="431F94FF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7D2D3C2B" w14:textId="4959684D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1B2F1B" w:rsidRPr="001B2F1B" w14:paraId="186194AC" w14:textId="77777777" w:rsidTr="002559AB">
        <w:trPr>
          <w:trHeight w:val="384"/>
        </w:trPr>
        <w:tc>
          <w:tcPr>
            <w:tcW w:w="1857" w:type="dxa"/>
            <w:vMerge/>
            <w:vAlign w:val="center"/>
          </w:tcPr>
          <w:p w14:paraId="4AAFE1DD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5878C382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2BF14578" w14:textId="77777777" w:rsidR="001B2F1B" w:rsidRPr="001B2F1B" w:rsidRDefault="001B2F1B" w:rsidP="008B6622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6202CE01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A3D633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20A5EC29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1B2F1B" w:rsidRPr="001B2F1B" w14:paraId="70B51B14" w14:textId="77777777" w:rsidTr="001B2F1B">
        <w:trPr>
          <w:trHeight w:val="384"/>
        </w:trPr>
        <w:tc>
          <w:tcPr>
            <w:tcW w:w="1857" w:type="dxa"/>
            <w:vMerge/>
            <w:vAlign w:val="center"/>
          </w:tcPr>
          <w:p w14:paraId="430119C9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1C470BFD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6CA3A5D3" w14:textId="77777777" w:rsidR="001B2F1B" w:rsidRPr="001B2F1B" w:rsidRDefault="001B2F1B" w:rsidP="008B6622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20F5DB0F" wp14:editId="12E1A2AC">
                  <wp:extent cx="127000" cy="139700"/>
                  <wp:effectExtent l="0" t="0" r="0" b="1270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Cuves de décroissance et canalisations</w:t>
            </w:r>
          </w:p>
        </w:tc>
        <w:tc>
          <w:tcPr>
            <w:tcW w:w="1803" w:type="dxa"/>
            <w:vMerge w:val="restart"/>
          </w:tcPr>
          <w:p w14:paraId="5D1D8357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752A5A40" wp14:editId="74D54B2C">
                  <wp:extent cx="127000" cy="139700"/>
                  <wp:effectExtent l="0" t="0" r="0" b="1270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bCs/>
                <w:sz w:val="20"/>
                <w:szCs w:val="20"/>
              </w:rPr>
              <w:t xml:space="preserve"> risque permanent </w:t>
            </w:r>
          </w:p>
        </w:tc>
        <w:tc>
          <w:tcPr>
            <w:tcW w:w="2376" w:type="dxa"/>
          </w:tcPr>
          <w:p w14:paraId="6FB01627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50448BD4" w14:textId="5CC8E6A5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1B2F1B" w:rsidRPr="001B2F1B" w14:paraId="347942ED" w14:textId="77777777" w:rsidTr="002559AB">
        <w:trPr>
          <w:trHeight w:val="384"/>
        </w:trPr>
        <w:tc>
          <w:tcPr>
            <w:tcW w:w="1857" w:type="dxa"/>
            <w:vMerge/>
            <w:vAlign w:val="center"/>
          </w:tcPr>
          <w:p w14:paraId="72AD65AD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14:paraId="012295F6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26DFB870" w14:textId="77777777" w:rsidR="001B2F1B" w:rsidRPr="001B2F1B" w:rsidRDefault="001B2F1B" w:rsidP="008B6622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6FB371C2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14:paraId="514ED180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52201959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1B2F1B" w:rsidRPr="001B2F1B" w14:paraId="7345517D" w14:textId="77777777" w:rsidTr="001B2F1B">
        <w:trPr>
          <w:trHeight w:val="600"/>
        </w:trPr>
        <w:tc>
          <w:tcPr>
            <w:tcW w:w="1857" w:type="dxa"/>
            <w:vMerge/>
            <w:vAlign w:val="center"/>
          </w:tcPr>
          <w:p w14:paraId="6EDCD103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284B5EF2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35B1D5FD" wp14:editId="026B2042">
                  <wp:extent cx="127000" cy="139700"/>
                  <wp:effectExtent l="0" t="0" r="0" b="1270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Service de radiologie et scanographie</w:t>
            </w:r>
          </w:p>
          <w:p w14:paraId="6E863151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2D1EF49A" w14:textId="77777777" w:rsidR="001B2F1B" w:rsidRPr="001B2F1B" w:rsidRDefault="001B2F1B" w:rsidP="008B6622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2C1332E" wp14:editId="28D55630">
                  <wp:extent cx="127000" cy="139700"/>
                  <wp:effectExtent l="0" t="0" r="0" b="1270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t xml:space="preserve"> Générateurs de rayons X : tables radios, scanner, potter mural </w:t>
            </w:r>
          </w:p>
        </w:tc>
        <w:tc>
          <w:tcPr>
            <w:tcW w:w="1803" w:type="dxa"/>
            <w:vMerge w:val="restart"/>
          </w:tcPr>
          <w:p w14:paraId="179A7B4F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B583E31" wp14:editId="23568D9B">
                  <wp:extent cx="127000" cy="139700"/>
                  <wp:effectExtent l="0" t="0" r="0" b="1270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sz w:val="20"/>
                <w:szCs w:val="20"/>
              </w:rPr>
              <w:t xml:space="preserve"> risque permanent (appareils toujours sous tension) </w:t>
            </w:r>
          </w:p>
        </w:tc>
        <w:tc>
          <w:tcPr>
            <w:tcW w:w="2376" w:type="dxa"/>
          </w:tcPr>
          <w:p w14:paraId="1518C24E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1C79447E" w14:textId="57C7F4BD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5BEA6369" w14:textId="77777777" w:rsidTr="002559AB">
        <w:trPr>
          <w:trHeight w:val="600"/>
        </w:trPr>
        <w:tc>
          <w:tcPr>
            <w:tcW w:w="1857" w:type="dxa"/>
            <w:vMerge/>
            <w:vAlign w:val="center"/>
          </w:tcPr>
          <w:p w14:paraId="27408C61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91" w:type="dxa"/>
            <w:vMerge/>
            <w:vAlign w:val="center"/>
          </w:tcPr>
          <w:p w14:paraId="7256290C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6E7199F5" w14:textId="77777777" w:rsidR="001B2F1B" w:rsidRPr="001B2F1B" w:rsidRDefault="001B2F1B" w:rsidP="008B6622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172C3BBA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14:paraId="71E2E228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16FBFB75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5468B57E" w14:textId="77777777" w:rsidTr="001B2F1B">
        <w:trPr>
          <w:trHeight w:val="536"/>
        </w:trPr>
        <w:tc>
          <w:tcPr>
            <w:tcW w:w="1857" w:type="dxa"/>
            <w:vMerge/>
            <w:vAlign w:val="center"/>
          </w:tcPr>
          <w:p w14:paraId="45541FB2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91" w:type="dxa"/>
            <w:vMerge w:val="restart"/>
            <w:vAlign w:val="center"/>
          </w:tcPr>
          <w:p w14:paraId="4750D019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A8348CD" wp14:editId="298CC3FB">
                  <wp:extent cx="127000" cy="139700"/>
                  <wp:effectExtent l="0" t="0" r="0" b="1270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Blocs opératoires</w:t>
            </w:r>
          </w:p>
          <w:p w14:paraId="024C2029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3D7A668A" w14:textId="77777777" w:rsidR="001B2F1B" w:rsidRPr="001B2F1B" w:rsidRDefault="001B2F1B" w:rsidP="008B6622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847300E" wp14:editId="7E0B4194">
                  <wp:extent cx="127000" cy="139700"/>
                  <wp:effectExtent l="0" t="0" r="0" b="1270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t xml:space="preserve"> Générateurs de rayons X : amplificateurs de brillance </w:t>
            </w:r>
          </w:p>
        </w:tc>
        <w:tc>
          <w:tcPr>
            <w:tcW w:w="1803" w:type="dxa"/>
            <w:vMerge w:val="restart"/>
          </w:tcPr>
          <w:p w14:paraId="1BBC84F8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0DFC953" wp14:editId="743B20AF">
                  <wp:extent cx="127000" cy="139700"/>
                  <wp:effectExtent l="0" t="0" r="0" b="1270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sz w:val="20"/>
                <w:szCs w:val="20"/>
              </w:rPr>
              <w:t xml:space="preserve"> lors de la mise sous tension et de l’utilisation de l’appareil </w:t>
            </w:r>
          </w:p>
        </w:tc>
        <w:tc>
          <w:tcPr>
            <w:tcW w:w="2376" w:type="dxa"/>
          </w:tcPr>
          <w:p w14:paraId="54686C9C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2A45D77E" w14:textId="280AFEBC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3551A05F" w14:textId="77777777" w:rsidTr="002559AB">
        <w:trPr>
          <w:trHeight w:val="536"/>
        </w:trPr>
        <w:tc>
          <w:tcPr>
            <w:tcW w:w="1857" w:type="dxa"/>
            <w:vMerge/>
            <w:vAlign w:val="center"/>
          </w:tcPr>
          <w:p w14:paraId="6D8CBD02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91" w:type="dxa"/>
            <w:vMerge/>
            <w:vAlign w:val="center"/>
          </w:tcPr>
          <w:p w14:paraId="4B3BD4A9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515A36A1" w14:textId="77777777" w:rsidR="001B2F1B" w:rsidRPr="001B2F1B" w:rsidRDefault="001B2F1B" w:rsidP="008B6622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03" w:type="dxa"/>
            <w:vMerge/>
          </w:tcPr>
          <w:p w14:paraId="0CEE9329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1B74CA" w14:textId="77777777" w:rsidR="001B2F1B" w:rsidRPr="00675314" w:rsidRDefault="001B2F1B" w:rsidP="001B2F1B">
            <w:pPr>
              <w:spacing w:before="60" w:after="60"/>
              <w:ind w:left="57" w:right="57"/>
              <w:jc w:val="both"/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3790491D" w14:textId="77777777" w:rsidR="001B2F1B" w:rsidRPr="001B2F1B" w:rsidRDefault="001B2F1B" w:rsidP="002559AB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697A1529" w14:textId="77777777" w:rsidTr="002559AB">
        <w:trPr>
          <w:trHeight w:val="1346"/>
        </w:trPr>
        <w:tc>
          <w:tcPr>
            <w:tcW w:w="9606" w:type="dxa"/>
            <w:gridSpan w:val="5"/>
          </w:tcPr>
          <w:p w14:paraId="6CC37D03" w14:textId="77777777" w:rsidR="001B2F1B" w:rsidRPr="001B2F1B" w:rsidRDefault="001B2F1B" w:rsidP="002559AB">
            <w:pPr>
              <w:widowControl w:val="0"/>
              <w:tabs>
                <w:tab w:val="left" w:pos="5220"/>
                <w:tab w:val="left" w:leader="dot" w:pos="7920"/>
                <w:tab w:val="right" w:leader="dot" w:pos="8820"/>
              </w:tabs>
              <w:autoSpaceDE w:val="0"/>
              <w:autoSpaceDN w:val="0"/>
              <w:adjustRightInd w:val="0"/>
              <w:spacing w:after="40"/>
              <w:ind w:left="360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</w:p>
          <w:p w14:paraId="50078FDE" w14:textId="73C63AD8" w:rsidR="001B2F1B" w:rsidRPr="00675314" w:rsidRDefault="001B2F1B" w:rsidP="002559AB">
            <w:pPr>
              <w:widowControl w:val="0"/>
              <w:tabs>
                <w:tab w:val="left" w:pos="5220"/>
                <w:tab w:val="left" w:leader="dot" w:pos="7920"/>
                <w:tab w:val="right" w:leader="dot" w:pos="8820"/>
              </w:tabs>
              <w:autoSpaceDE w:val="0"/>
              <w:autoSpaceDN w:val="0"/>
              <w:adjustRightInd w:val="0"/>
              <w:spacing w:after="40"/>
              <w:ind w:left="360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  <w:u w:val="single"/>
              </w:rPr>
            </w:pPr>
            <w:r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  <w:u w:val="single"/>
              </w:rPr>
              <w:t xml:space="preserve">Consignes à respecter par l’agent de l’EE dans tous les cas : </w:t>
            </w:r>
          </w:p>
          <w:p w14:paraId="4D272378" w14:textId="77777777" w:rsidR="001B2F1B" w:rsidRPr="00675314" w:rsidRDefault="001B2F1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Consulter l’affichage du zonage</w:t>
            </w:r>
          </w:p>
          <w:p w14:paraId="71889B0B" w14:textId="77777777" w:rsidR="001B2F1B" w:rsidRPr="00675314" w:rsidRDefault="001B2F1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Respecter les règlements intérieurs affichés avant l’entrée en zones surveillées ou contrôlées</w:t>
            </w:r>
          </w:p>
          <w:p w14:paraId="20B0D6C8" w14:textId="77777777" w:rsidR="001B2F1B" w:rsidRPr="00675314" w:rsidRDefault="001B2F1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Porter une dosimétrie passive voire opérationnelle (pouvant être fournie par l’EU) en fonction de la zone fréquentée  </w:t>
            </w:r>
          </w:p>
          <w:p w14:paraId="3B2C6BC8" w14:textId="77777777" w:rsidR="001B2F1B" w:rsidRPr="00675314" w:rsidRDefault="001B2F1B" w:rsidP="002559AB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Porter des protections individuelles adaptées et utiliser les protections collectives</w:t>
            </w:r>
          </w:p>
          <w:p w14:paraId="322FA92E" w14:textId="77777777" w:rsidR="001B2F1B" w:rsidRPr="001B2F1B" w:rsidRDefault="001B2F1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Porter une tenue professionnelle adaptée </w:t>
            </w:r>
          </w:p>
        </w:tc>
      </w:tr>
    </w:tbl>
    <w:p w14:paraId="0B8AC2BB" w14:textId="77777777" w:rsidR="002559AB" w:rsidRPr="004570AA" w:rsidRDefault="002559AB" w:rsidP="002559AB">
      <w:pPr>
        <w:rPr>
          <w:rFonts w:asciiTheme="majorHAnsi" w:hAnsiTheme="majorHAnsi"/>
          <w:sz w:val="22"/>
          <w:szCs w:val="22"/>
        </w:rPr>
      </w:pPr>
    </w:p>
    <w:p w14:paraId="33C492F1" w14:textId="6DBAB2BA" w:rsidR="002559AB" w:rsidRPr="004570AA" w:rsidRDefault="002559AB" w:rsidP="002559AB">
      <w:pPr>
        <w:rPr>
          <w:rFonts w:asciiTheme="majorHAnsi" w:hAnsiTheme="majorHAnsi"/>
          <w:sz w:val="22"/>
          <w:szCs w:val="22"/>
        </w:rPr>
      </w:pPr>
      <w:r w:rsidRPr="004570AA">
        <w:rPr>
          <w:rFonts w:asciiTheme="majorHAnsi" w:hAnsiTheme="majorHAnsi"/>
          <w:sz w:val="22"/>
          <w:szCs w:val="22"/>
        </w:rPr>
        <w:br w:type="page"/>
      </w:r>
    </w:p>
    <w:tbl>
      <w:tblPr>
        <w:tblStyle w:val="Grilledutablea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985"/>
        <w:gridCol w:w="1842"/>
        <w:gridCol w:w="2410"/>
      </w:tblGrid>
      <w:tr w:rsidR="002559AB" w:rsidRPr="001B2F1B" w14:paraId="7B32BEEA" w14:textId="77777777" w:rsidTr="001B2F1B">
        <w:trPr>
          <w:trHeight w:val="622"/>
        </w:trPr>
        <w:tc>
          <w:tcPr>
            <w:tcW w:w="2127" w:type="dxa"/>
            <w:vAlign w:val="center"/>
          </w:tcPr>
          <w:p w14:paraId="4150EE6C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Risque</w:t>
            </w:r>
          </w:p>
        </w:tc>
        <w:tc>
          <w:tcPr>
            <w:tcW w:w="1276" w:type="dxa"/>
            <w:vAlign w:val="center"/>
          </w:tcPr>
          <w:p w14:paraId="58D788F6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Lieux concernés dans l’EU</w:t>
            </w:r>
          </w:p>
        </w:tc>
        <w:tc>
          <w:tcPr>
            <w:tcW w:w="1985" w:type="dxa"/>
            <w:vAlign w:val="center"/>
          </w:tcPr>
          <w:p w14:paraId="5FAE3C80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Sources d’exposition dans le lieu concerné</w:t>
            </w:r>
          </w:p>
        </w:tc>
        <w:tc>
          <w:tcPr>
            <w:tcW w:w="1842" w:type="dxa"/>
          </w:tcPr>
          <w:p w14:paraId="3A53F35C" w14:textId="77777777" w:rsidR="002559AB" w:rsidRPr="001B2F1B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Période d’existence du risque </w:t>
            </w:r>
          </w:p>
        </w:tc>
        <w:tc>
          <w:tcPr>
            <w:tcW w:w="2410" w:type="dxa"/>
            <w:vAlign w:val="center"/>
          </w:tcPr>
          <w:p w14:paraId="41ABE9BD" w14:textId="51ADBD4E" w:rsidR="002559AB" w:rsidRPr="001B2F1B" w:rsidRDefault="002559AB" w:rsidP="008B6622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Moyens de protection </w:t>
            </w:r>
            <w:r w:rsidR="008B6622" w:rsidRPr="001B2F1B">
              <w:rPr>
                <w:rFonts w:asciiTheme="majorHAnsi" w:hAnsiTheme="majorHAnsi"/>
                <w:b/>
                <w:sz w:val="20"/>
                <w:szCs w:val="20"/>
              </w:rPr>
              <w:t>particuliers</w:t>
            </w:r>
            <w:r w:rsidR="001B2F1B"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 mis en œuvre par ... </w:t>
            </w:r>
          </w:p>
        </w:tc>
      </w:tr>
      <w:tr w:rsidR="001B2F1B" w:rsidRPr="001B2F1B" w14:paraId="1939634E" w14:textId="77777777" w:rsidTr="001B2F1B">
        <w:trPr>
          <w:trHeight w:val="840"/>
        </w:trPr>
        <w:tc>
          <w:tcPr>
            <w:tcW w:w="2127" w:type="dxa"/>
            <w:vMerge w:val="restart"/>
            <w:vAlign w:val="center"/>
          </w:tcPr>
          <w:p w14:paraId="64D30D3E" w14:textId="181DD072" w:rsid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Risque d’exposition </w:t>
            </w:r>
            <w:r w:rsidR="005D67DF">
              <w:rPr>
                <w:rFonts w:asciiTheme="majorHAnsi" w:hAnsiTheme="majorHAnsi"/>
                <w:b/>
                <w:sz w:val="20"/>
                <w:szCs w:val="20"/>
              </w:rPr>
              <w:t>externe</w:t>
            </w: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 avec contact</w:t>
            </w:r>
          </w:p>
          <w:p w14:paraId="7C1542CC" w14:textId="77777777" w:rsidR="004B33EC" w:rsidRDefault="004B33EC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+ </w:t>
            </w:r>
          </w:p>
          <w:p w14:paraId="15987D6E" w14:textId="7CCE3DD1" w:rsidR="004B33EC" w:rsidRPr="001B2F1B" w:rsidRDefault="004B33EC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Risque d’exposition interne (transcutanée)</w:t>
            </w:r>
          </w:p>
          <w:p w14:paraId="0FAFF5A4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proofErr w:type="gramStart"/>
            <w:r w:rsidRPr="001B2F1B">
              <w:rPr>
                <w:rFonts w:asciiTheme="majorHAnsi" w:hAnsiTheme="majorHAnsi"/>
                <w:b/>
                <w:sz w:val="20"/>
                <w:szCs w:val="20"/>
              </w:rPr>
              <w:t>contamination</w:t>
            </w:r>
            <w:proofErr w:type="gramEnd"/>
            <w:r w:rsidRPr="001B2F1B">
              <w:rPr>
                <w:rFonts w:asciiTheme="majorHAnsi" w:hAnsiTheme="majorHAnsi"/>
                <w:b/>
                <w:sz w:val="20"/>
                <w:szCs w:val="20"/>
              </w:rPr>
              <w:t xml:space="preserve"> externe)</w:t>
            </w:r>
          </w:p>
          <w:p w14:paraId="6C6F608E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B61C7DF" wp14:editId="113D77E0">
                  <wp:extent cx="1283974" cy="774384"/>
                  <wp:effectExtent l="0" t="0" r="11430" b="0"/>
                  <wp:docPr id="246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25" r="51996"/>
                          <a:stretch/>
                        </pic:blipFill>
                        <pic:spPr bwMode="auto">
                          <a:xfrm>
                            <a:off x="0" y="0"/>
                            <a:ext cx="1285927" cy="77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D80879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2C993F" wp14:editId="10001407">
                  <wp:extent cx="1344295" cy="351669"/>
                  <wp:effectExtent l="0" t="0" r="1905" b="4445"/>
                  <wp:docPr id="247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109" t="85399" r="1213"/>
                          <a:stretch/>
                        </pic:blipFill>
                        <pic:spPr bwMode="auto">
                          <a:xfrm>
                            <a:off x="0" y="0"/>
                            <a:ext cx="1346691" cy="35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Merge w:val="restart"/>
            <w:vAlign w:val="center"/>
          </w:tcPr>
          <w:p w14:paraId="05C9B831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B2F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E0D1A0C" wp14:editId="07AD1F78">
                  <wp:extent cx="127000" cy="139700"/>
                  <wp:effectExtent l="0" t="0" r="0" b="12700"/>
                  <wp:docPr id="248" name="Imag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Service de médecine nucléaire</w:t>
            </w:r>
          </w:p>
          <w:p w14:paraId="26ABE60D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2BA547AE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7EBBB892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2A4BB7E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79D01A8" wp14:editId="7D55534F">
                  <wp:extent cx="127000" cy="139700"/>
                  <wp:effectExtent l="0" t="0" r="0" b="12700"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Lors du retrait des filtres du système de ventilation du service de médecine nucléaire</w:t>
            </w:r>
          </w:p>
          <w:p w14:paraId="04B98D65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5D720D25" w14:textId="77777777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D69F044" wp14:editId="74333033">
                  <wp:extent cx="127000" cy="139700"/>
                  <wp:effectExtent l="0" t="0" r="0" b="1270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à chaque intervention dans ce sens</w:t>
            </w:r>
          </w:p>
        </w:tc>
        <w:tc>
          <w:tcPr>
            <w:tcW w:w="2410" w:type="dxa"/>
          </w:tcPr>
          <w:p w14:paraId="738637AB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7B6F30C6" w14:textId="0917DD01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chaussures </w:t>
            </w:r>
          </w:p>
          <w:p w14:paraId="73AF25DF" w14:textId="77777777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blouse ou combinaison </w:t>
            </w:r>
          </w:p>
          <w:p w14:paraId="214CC54A" w14:textId="77777777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- Utilisation de détecteurs pour évaluer la non contamination</w:t>
            </w:r>
            <w:r w:rsidRPr="001B2F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B2F1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2F1B" w:rsidRPr="001B2F1B" w14:paraId="270E07B6" w14:textId="77777777" w:rsidTr="001B2F1B">
        <w:trPr>
          <w:trHeight w:val="509"/>
        </w:trPr>
        <w:tc>
          <w:tcPr>
            <w:tcW w:w="2127" w:type="dxa"/>
            <w:vMerge/>
            <w:vAlign w:val="center"/>
          </w:tcPr>
          <w:p w14:paraId="5D3C0327" w14:textId="7F127FD2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51DECF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DD9DC3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5FA37A1" w14:textId="77777777" w:rsidR="001B2F1B" w:rsidRPr="001B2F1B" w:rsidRDefault="001B2F1B" w:rsidP="002559AB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D2E458" w14:textId="7F9FBB8B" w:rsidR="001B2F1B" w:rsidRPr="00675314" w:rsidRDefault="00675314" w:rsidP="002559AB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>Par l</w:t>
            </w:r>
            <w:r w:rsidR="001B2F1B"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’EE : </w:t>
            </w:r>
          </w:p>
          <w:p w14:paraId="2B34E3A5" w14:textId="60087CC3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545AFABB" w14:textId="77777777" w:rsidTr="001B2F1B">
        <w:trPr>
          <w:trHeight w:val="648"/>
        </w:trPr>
        <w:tc>
          <w:tcPr>
            <w:tcW w:w="2127" w:type="dxa"/>
            <w:vMerge/>
            <w:vAlign w:val="center"/>
          </w:tcPr>
          <w:p w14:paraId="49A35C63" w14:textId="268ECBFA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1B1C0C85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14:paraId="1E1919E5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6ACD0A03" wp14:editId="57060E19">
                  <wp:extent cx="127000" cy="139700"/>
                  <wp:effectExtent l="0" t="0" r="0" b="12700"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Cas de rupture d’une cuve de décroissance ou d’une canalisation</w:t>
            </w:r>
          </w:p>
          <w:p w14:paraId="440315EC" w14:textId="77777777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456CCD42" w14:textId="77777777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1E57BC69" wp14:editId="26E3CE21">
                  <wp:extent cx="127000" cy="139700"/>
                  <wp:effectExtent l="0" t="0" r="0" b="1270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/>
                <w:sz w:val="20"/>
                <w:szCs w:val="20"/>
              </w:rPr>
              <w:t xml:space="preserve"> risque permanent </w:t>
            </w:r>
          </w:p>
        </w:tc>
        <w:tc>
          <w:tcPr>
            <w:tcW w:w="2410" w:type="dxa"/>
          </w:tcPr>
          <w:p w14:paraId="6BB8707B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7A0B4499" w14:textId="79632612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chaussures </w:t>
            </w:r>
          </w:p>
          <w:p w14:paraId="1D53A9CE" w14:textId="77777777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blouse ou combinaison </w:t>
            </w:r>
          </w:p>
          <w:p w14:paraId="2DA60001" w14:textId="77777777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- Utilisation de détecteurs pour évaluer la non contamination</w:t>
            </w:r>
            <w:r w:rsidRPr="001B2F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B2F1B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1B2F1B" w:rsidRPr="001B2F1B" w14:paraId="557C69EF" w14:textId="77777777" w:rsidTr="002559AB">
        <w:trPr>
          <w:trHeight w:val="648"/>
        </w:trPr>
        <w:tc>
          <w:tcPr>
            <w:tcW w:w="2127" w:type="dxa"/>
            <w:vMerge/>
            <w:vAlign w:val="center"/>
          </w:tcPr>
          <w:p w14:paraId="22683DF6" w14:textId="1DC006E9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14:paraId="141DB99F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14:paraId="5366C587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8B4B1CC" w14:textId="77777777" w:rsidR="001B2F1B" w:rsidRPr="001B2F1B" w:rsidRDefault="001B2F1B" w:rsidP="002559AB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05DE4E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3715AC36" w14:textId="11B1EE0B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744C8AFF" w14:textId="77777777" w:rsidTr="001B2F1B">
        <w:trPr>
          <w:trHeight w:val="904"/>
        </w:trPr>
        <w:tc>
          <w:tcPr>
            <w:tcW w:w="2127" w:type="dxa"/>
            <w:vMerge/>
            <w:vAlign w:val="center"/>
          </w:tcPr>
          <w:p w14:paraId="4151C601" w14:textId="662E4D05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925E7AE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E35FDD0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C67947E" wp14:editId="7CB86AB4">
                  <wp:extent cx="127000" cy="139700"/>
                  <wp:effectExtent l="0" t="0" r="0" b="1270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Cas  de contact avec une surface contaminée du service de médecine nucléaire</w:t>
            </w:r>
          </w:p>
          <w:p w14:paraId="3856FB4A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7BF320D8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49E27FCA" wp14:editId="114D40BA">
                  <wp:extent cx="127000" cy="139700"/>
                  <wp:effectExtent l="0" t="0" r="0" b="1270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risque permanent</w:t>
            </w:r>
          </w:p>
        </w:tc>
        <w:tc>
          <w:tcPr>
            <w:tcW w:w="2410" w:type="dxa"/>
          </w:tcPr>
          <w:p w14:paraId="17492583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393FEBF1" w14:textId="03F63483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gants vinyles </w:t>
            </w:r>
          </w:p>
          <w:p w14:paraId="644B3E90" w14:textId="77777777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chaussures </w:t>
            </w:r>
          </w:p>
          <w:p w14:paraId="35ABF520" w14:textId="77777777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blouse ou combinaison </w:t>
            </w:r>
          </w:p>
          <w:p w14:paraId="72C46B12" w14:textId="6FE53642" w:rsidR="001B2F1B" w:rsidRPr="001B2F1B" w:rsidRDefault="001B2F1B" w:rsidP="001B2F1B">
            <w:pPr>
              <w:rPr>
                <w:rFonts w:asciiTheme="majorHAnsi" w:hAnsiTheme="majorHAnsi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- Utilisation de détecteurs pour évaluer la non contamination</w:t>
            </w:r>
            <w:r w:rsidRPr="001B2F1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B2F1B" w:rsidRPr="001B2F1B" w14:paraId="3443D626" w14:textId="77777777" w:rsidTr="001B2F1B">
        <w:trPr>
          <w:trHeight w:val="484"/>
        </w:trPr>
        <w:tc>
          <w:tcPr>
            <w:tcW w:w="2127" w:type="dxa"/>
            <w:vMerge/>
            <w:vAlign w:val="center"/>
          </w:tcPr>
          <w:p w14:paraId="2B10482F" w14:textId="6C30D499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ADF370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E60EAA6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716CFC7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5F845A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612DC74E" w14:textId="2E61902F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2F1B" w:rsidRPr="001B2F1B" w14:paraId="0D5DD37D" w14:textId="77777777" w:rsidTr="001B2F1B">
        <w:trPr>
          <w:trHeight w:val="800"/>
        </w:trPr>
        <w:tc>
          <w:tcPr>
            <w:tcW w:w="2127" w:type="dxa"/>
            <w:vMerge/>
            <w:vAlign w:val="center"/>
          </w:tcPr>
          <w:p w14:paraId="377D4369" w14:textId="77777777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8FE6D7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A979BD3" w14:textId="77777777" w:rsidR="001B2F1B" w:rsidRPr="001B2F1B" w:rsidRDefault="001B2F1B" w:rsidP="002559AB">
            <w:pPr>
              <w:spacing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5BB8D8F7" wp14:editId="5D685AD0">
                  <wp:extent cx="127000" cy="139700"/>
                  <wp:effectExtent l="0" t="0" r="0" b="12700"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Cas de rupture de l’enveloppe d’un déchet radioactif</w:t>
            </w:r>
          </w:p>
          <w:p w14:paraId="6541BFB2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6640BE6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1B2F1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 wp14:anchorId="0770CAA9" wp14:editId="0D1B7ADB">
                  <wp:extent cx="127000" cy="139700"/>
                  <wp:effectExtent l="0" t="0" r="0" b="12700"/>
                  <wp:docPr id="287" name="Imag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2F1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risque  permanent </w:t>
            </w:r>
          </w:p>
        </w:tc>
        <w:tc>
          <w:tcPr>
            <w:tcW w:w="2410" w:type="dxa"/>
          </w:tcPr>
          <w:p w14:paraId="1A5213E4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0"/>
              </w:rPr>
              <w:t xml:space="preserve">Par l’EU : </w:t>
            </w:r>
          </w:p>
          <w:p w14:paraId="6729302C" w14:textId="59CFF760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chaussures </w:t>
            </w:r>
          </w:p>
          <w:p w14:paraId="3229FBF9" w14:textId="77777777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Port de sur blouse ou combinaison </w:t>
            </w:r>
          </w:p>
          <w:p w14:paraId="0FB46031" w14:textId="77777777" w:rsidR="001B2F1B" w:rsidRPr="00675314" w:rsidRDefault="001B2F1B" w:rsidP="002559AB">
            <w:pPr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 xml:space="preserve">- Utilisation de détecteurs pour évaluer la non contamination  </w:t>
            </w:r>
          </w:p>
          <w:p w14:paraId="15DAFE63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</w:tr>
      <w:tr w:rsidR="001B2F1B" w:rsidRPr="001B2F1B" w14:paraId="5C7862E1" w14:textId="77777777" w:rsidTr="001B2F1B">
        <w:trPr>
          <w:trHeight w:val="368"/>
        </w:trPr>
        <w:tc>
          <w:tcPr>
            <w:tcW w:w="2127" w:type="dxa"/>
            <w:vMerge/>
            <w:vAlign w:val="center"/>
          </w:tcPr>
          <w:p w14:paraId="792BE337" w14:textId="59D1D629" w:rsidR="001B2F1B" w:rsidRPr="001B2F1B" w:rsidRDefault="001B2F1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B8A41A" w14:textId="77777777" w:rsidR="001B2F1B" w:rsidRPr="001B2F1B" w:rsidRDefault="001B2F1B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7C3B4E" w14:textId="77777777" w:rsidR="001B2F1B" w:rsidRPr="001B2F1B" w:rsidRDefault="001B2F1B" w:rsidP="002559AB">
            <w:pPr>
              <w:spacing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1FC1294" w14:textId="77777777" w:rsidR="001B2F1B" w:rsidRPr="001B2F1B" w:rsidRDefault="001B2F1B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35A2FD" w14:textId="77777777" w:rsidR="001B2F1B" w:rsidRPr="00675314" w:rsidRDefault="001B2F1B" w:rsidP="002559AB">
            <w:pPr>
              <w:rPr>
                <w:rFonts w:asciiTheme="majorHAnsi" w:hAnsiTheme="majorHAnsi"/>
                <w:b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0"/>
              </w:rPr>
              <w:t xml:space="preserve">Par l’EE : </w:t>
            </w:r>
          </w:p>
          <w:p w14:paraId="5E617954" w14:textId="11CF6A81" w:rsidR="001B2F1B" w:rsidRPr="001B2F1B" w:rsidRDefault="001B2F1B" w:rsidP="002559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559AB" w:rsidRPr="001B2F1B" w14:paraId="0C748A87" w14:textId="77777777" w:rsidTr="002559AB">
        <w:tc>
          <w:tcPr>
            <w:tcW w:w="9640" w:type="dxa"/>
            <w:gridSpan w:val="5"/>
          </w:tcPr>
          <w:p w14:paraId="2188C75F" w14:textId="77777777" w:rsidR="004570AA" w:rsidRPr="001B2F1B" w:rsidRDefault="004570AA" w:rsidP="002559AB">
            <w:pPr>
              <w:widowControl w:val="0"/>
              <w:tabs>
                <w:tab w:val="left" w:pos="5220"/>
                <w:tab w:val="left" w:leader="dot" w:pos="7920"/>
                <w:tab w:val="right" w:leader="dot" w:pos="8820"/>
              </w:tabs>
              <w:autoSpaceDE w:val="0"/>
              <w:autoSpaceDN w:val="0"/>
              <w:adjustRightInd w:val="0"/>
              <w:spacing w:after="40"/>
              <w:ind w:left="360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3872CBD" w14:textId="0537390C" w:rsidR="002559AB" w:rsidRPr="00675314" w:rsidRDefault="002559AB" w:rsidP="002559AB">
            <w:pPr>
              <w:widowControl w:val="0"/>
              <w:tabs>
                <w:tab w:val="left" w:pos="5220"/>
                <w:tab w:val="left" w:leader="dot" w:pos="7920"/>
                <w:tab w:val="right" w:leader="dot" w:pos="8820"/>
              </w:tabs>
              <w:autoSpaceDE w:val="0"/>
              <w:autoSpaceDN w:val="0"/>
              <w:adjustRightInd w:val="0"/>
              <w:spacing w:after="40"/>
              <w:ind w:left="360"/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  <w:u w:val="single"/>
              </w:rPr>
            </w:pPr>
            <w:r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  <w:u w:val="single"/>
              </w:rPr>
              <w:t xml:space="preserve">Consignes à respecter par l’agent </w:t>
            </w:r>
            <w:r w:rsidR="00025780"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  <w:u w:val="single"/>
              </w:rPr>
              <w:t xml:space="preserve">de l’EE </w:t>
            </w:r>
            <w:r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0"/>
                <w:u w:val="single"/>
              </w:rPr>
              <w:t xml:space="preserve">dans tous les cas : </w:t>
            </w:r>
          </w:p>
          <w:p w14:paraId="53CC2FB1" w14:textId="77777777" w:rsidR="002559AB" w:rsidRPr="00675314" w:rsidRDefault="002559AB" w:rsidP="002559AB">
            <w:pPr>
              <w:pStyle w:val="Pardeliste"/>
              <w:numPr>
                <w:ilvl w:val="0"/>
                <w:numId w:val="2"/>
              </w:numPr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Consulter l’affichage du zonage</w:t>
            </w:r>
          </w:p>
          <w:p w14:paraId="5B4E7BC1" w14:textId="77777777" w:rsidR="002559AB" w:rsidRPr="00675314" w:rsidRDefault="002559AB" w:rsidP="002559AB">
            <w:pPr>
              <w:pStyle w:val="Pardeliste"/>
              <w:numPr>
                <w:ilvl w:val="0"/>
                <w:numId w:val="2"/>
              </w:numPr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Respecter les règlements intérieurs affichés avant l’entrée en zones surveillées ou contrôlées</w:t>
            </w:r>
          </w:p>
          <w:p w14:paraId="6CEE8EE0" w14:textId="275E3C7C" w:rsidR="002559AB" w:rsidRPr="00675314" w:rsidRDefault="002559AB" w:rsidP="002559AB">
            <w:pPr>
              <w:pStyle w:val="Pardeliste"/>
              <w:numPr>
                <w:ilvl w:val="0"/>
                <w:numId w:val="2"/>
              </w:numPr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Porter une dosimétrie passive</w:t>
            </w:r>
            <w:r w:rsidR="00174B8B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(sauf si intervention occasionnelle</w:t>
            </w:r>
            <w:r w:rsidR="005614F2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– 4 fois / an</w:t>
            </w:r>
            <w:r w:rsidR="00174B8B">
              <w:rPr>
                <w:rFonts w:asciiTheme="majorHAnsi" w:hAnsiTheme="majorHAnsi"/>
                <w:color w:val="008000"/>
                <w:sz w:val="20"/>
                <w:szCs w:val="20"/>
              </w:rPr>
              <w:t>)</w:t>
            </w: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 xml:space="preserve"> voire opérationnelle (pouvant être fournie par l’EU) en fonction de la zone fréquentée  </w:t>
            </w:r>
          </w:p>
          <w:p w14:paraId="16EC1992" w14:textId="77777777" w:rsidR="002559AB" w:rsidRPr="00675314" w:rsidRDefault="002559AB" w:rsidP="002559AB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Porter des protections individuelles adaptées et utiliser les protections collectives</w:t>
            </w:r>
          </w:p>
          <w:p w14:paraId="175546D4" w14:textId="77777777" w:rsidR="002559AB" w:rsidRPr="00675314" w:rsidRDefault="002559AB" w:rsidP="002559AB">
            <w:pPr>
              <w:pStyle w:val="Pardeliste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color w:val="008000"/>
                <w:sz w:val="20"/>
                <w:szCs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  <w:szCs w:val="20"/>
              </w:rPr>
              <w:t>Porter une tenue professionnelle adaptée</w:t>
            </w:r>
          </w:p>
          <w:p w14:paraId="7A9DA29E" w14:textId="77777777" w:rsidR="004570AA" w:rsidRPr="001B2F1B" w:rsidRDefault="004570AA" w:rsidP="004570AA">
            <w:pPr>
              <w:pStyle w:val="Pardeliste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3F37E75" w14:textId="77777777" w:rsidR="002559AB" w:rsidRPr="004570AA" w:rsidRDefault="002559AB" w:rsidP="002559AB">
      <w:pPr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4"/>
        <w:gridCol w:w="1414"/>
        <w:gridCol w:w="1833"/>
        <w:gridCol w:w="1428"/>
        <w:gridCol w:w="2517"/>
      </w:tblGrid>
      <w:tr w:rsidR="002559AB" w:rsidRPr="00675314" w14:paraId="0CC2B23A" w14:textId="77777777" w:rsidTr="00025780">
        <w:tc>
          <w:tcPr>
            <w:tcW w:w="2414" w:type="dxa"/>
            <w:vAlign w:val="center"/>
          </w:tcPr>
          <w:p w14:paraId="6F471C0D" w14:textId="77777777" w:rsidR="002559AB" w:rsidRPr="00675314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Risque</w:t>
            </w:r>
          </w:p>
        </w:tc>
        <w:tc>
          <w:tcPr>
            <w:tcW w:w="1414" w:type="dxa"/>
            <w:vAlign w:val="center"/>
          </w:tcPr>
          <w:p w14:paraId="160C1EDA" w14:textId="77777777" w:rsidR="002559AB" w:rsidRPr="00675314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Lieux concernés dans l’EU</w:t>
            </w:r>
          </w:p>
        </w:tc>
        <w:tc>
          <w:tcPr>
            <w:tcW w:w="1833" w:type="dxa"/>
            <w:vAlign w:val="center"/>
          </w:tcPr>
          <w:p w14:paraId="6A085C0C" w14:textId="77777777" w:rsidR="002559AB" w:rsidRPr="00675314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Sources d’exposition dans le lieu concerné</w:t>
            </w:r>
          </w:p>
        </w:tc>
        <w:tc>
          <w:tcPr>
            <w:tcW w:w="1428" w:type="dxa"/>
            <w:vAlign w:val="center"/>
          </w:tcPr>
          <w:p w14:paraId="5DC023CE" w14:textId="77777777" w:rsidR="002559AB" w:rsidRPr="00675314" w:rsidRDefault="002559AB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Période d’existence du risque</w:t>
            </w:r>
          </w:p>
        </w:tc>
        <w:tc>
          <w:tcPr>
            <w:tcW w:w="2517" w:type="dxa"/>
            <w:vAlign w:val="center"/>
          </w:tcPr>
          <w:p w14:paraId="2F2A81CF" w14:textId="4DFB9F46" w:rsidR="002559AB" w:rsidRPr="00675314" w:rsidRDefault="002559AB" w:rsidP="008B6622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Moyens de p</w:t>
            </w:r>
            <w:r w:rsidR="008B6622" w:rsidRPr="00675314">
              <w:rPr>
                <w:rFonts w:asciiTheme="majorHAnsi" w:hAnsiTheme="majorHAnsi"/>
                <w:b/>
                <w:sz w:val="20"/>
                <w:szCs w:val="22"/>
              </w:rPr>
              <w:t xml:space="preserve">révention particuliers </w:t>
            </w:r>
            <w:r w:rsidR="00675314" w:rsidRPr="00675314">
              <w:rPr>
                <w:rFonts w:asciiTheme="majorHAnsi" w:hAnsiTheme="majorHAnsi"/>
                <w:b/>
                <w:sz w:val="20"/>
                <w:szCs w:val="22"/>
              </w:rPr>
              <w:t xml:space="preserve">mis en œuvre par ... </w:t>
            </w:r>
          </w:p>
        </w:tc>
      </w:tr>
      <w:tr w:rsidR="00675314" w:rsidRPr="00675314" w14:paraId="246DDC83" w14:textId="77777777" w:rsidTr="00675314">
        <w:trPr>
          <w:trHeight w:val="712"/>
        </w:trPr>
        <w:tc>
          <w:tcPr>
            <w:tcW w:w="2414" w:type="dxa"/>
            <w:vMerge w:val="restart"/>
            <w:vAlign w:val="center"/>
          </w:tcPr>
          <w:p w14:paraId="243C0E40" w14:textId="77777777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Risque d’exposition interne par inhalation</w:t>
            </w:r>
          </w:p>
          <w:p w14:paraId="2EFB630D" w14:textId="77777777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sz w:val="20"/>
                <w:szCs w:val="22"/>
              </w:rPr>
              <w:t>(contamination interne)</w:t>
            </w:r>
          </w:p>
          <w:p w14:paraId="7D13AD3B" w14:textId="77777777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bCs/>
                <w:noProof/>
                <w:sz w:val="20"/>
                <w:szCs w:val="22"/>
              </w:rPr>
              <w:drawing>
                <wp:inline distT="0" distB="0" distL="0" distR="0" wp14:anchorId="7244E5A5" wp14:editId="582ACCB9">
                  <wp:extent cx="1245484" cy="1255395"/>
                  <wp:effectExtent l="0" t="0" r="0" b="0"/>
                  <wp:docPr id="55" name="Imag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95" t="-454" b="31564"/>
                          <a:stretch/>
                        </pic:blipFill>
                        <pic:spPr bwMode="auto">
                          <a:xfrm>
                            <a:off x="0" y="0"/>
                            <a:ext cx="1246302" cy="125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E9A385" w14:textId="77777777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7C332584" w14:textId="77777777" w:rsidR="00675314" w:rsidRPr="00675314" w:rsidRDefault="00675314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675314">
              <w:rPr>
                <w:rFonts w:asciiTheme="majorHAnsi" w:hAnsiTheme="majorHAnsi"/>
                <w:noProof/>
                <w:sz w:val="20"/>
                <w:szCs w:val="22"/>
              </w:rPr>
              <w:drawing>
                <wp:inline distT="0" distB="0" distL="0" distR="0" wp14:anchorId="7CFCB0B1" wp14:editId="05136E31">
                  <wp:extent cx="127000" cy="139700"/>
                  <wp:effectExtent l="0" t="0" r="0" b="1270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14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Service de médecine nucléaire</w:t>
            </w:r>
          </w:p>
          <w:p w14:paraId="51333110" w14:textId="77777777" w:rsidR="00675314" w:rsidRPr="00675314" w:rsidRDefault="00675314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Cs/>
                <w:sz w:val="20"/>
                <w:szCs w:val="22"/>
              </w:rPr>
            </w:pPr>
          </w:p>
          <w:p w14:paraId="33EE133F" w14:textId="77777777" w:rsidR="00675314" w:rsidRPr="00675314" w:rsidRDefault="00675314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sz w:val="20"/>
                <w:szCs w:val="22"/>
                <w:u w:val="single"/>
              </w:rPr>
            </w:pPr>
          </w:p>
        </w:tc>
        <w:tc>
          <w:tcPr>
            <w:tcW w:w="1833" w:type="dxa"/>
            <w:vMerge w:val="restart"/>
          </w:tcPr>
          <w:p w14:paraId="4F6528F5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noProof/>
                <w:sz w:val="20"/>
                <w:szCs w:val="22"/>
              </w:rPr>
              <w:drawing>
                <wp:inline distT="0" distB="0" distL="0" distR="0" wp14:anchorId="5576F2E4" wp14:editId="4F50EB4B">
                  <wp:extent cx="127000" cy="139700"/>
                  <wp:effectExtent l="0" t="0" r="0" b="1270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14"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  <w:t xml:space="preserve"> L</w:t>
            </w:r>
            <w:r w:rsidRPr="00675314">
              <w:rPr>
                <w:rFonts w:asciiTheme="majorHAnsi" w:hAnsiTheme="majorHAnsi" w:cs="Calibri"/>
                <w:color w:val="000000"/>
                <w:sz w:val="20"/>
                <w:szCs w:val="22"/>
              </w:rPr>
              <w:t>ors d’intervention  sur le système de ventilation de médecine nucléaire</w:t>
            </w:r>
          </w:p>
        </w:tc>
        <w:tc>
          <w:tcPr>
            <w:tcW w:w="1428" w:type="dxa"/>
            <w:vMerge w:val="restart"/>
          </w:tcPr>
          <w:p w14:paraId="76E12D5F" w14:textId="77777777" w:rsidR="00675314" w:rsidRPr="00675314" w:rsidRDefault="00675314" w:rsidP="002559AB">
            <w:pPr>
              <w:spacing w:after="60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noProof/>
                <w:sz w:val="20"/>
                <w:szCs w:val="22"/>
              </w:rPr>
              <w:drawing>
                <wp:inline distT="0" distB="0" distL="0" distR="0" wp14:anchorId="6E5F8D9C" wp14:editId="62C8930E">
                  <wp:extent cx="127000" cy="139700"/>
                  <wp:effectExtent l="0" t="0" r="0" b="1270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1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à chaque intervention dans ce sens </w:t>
            </w:r>
          </w:p>
        </w:tc>
        <w:tc>
          <w:tcPr>
            <w:tcW w:w="2517" w:type="dxa"/>
          </w:tcPr>
          <w:p w14:paraId="6399F335" w14:textId="77777777" w:rsidR="00675314" w:rsidRPr="00675314" w:rsidRDefault="00675314" w:rsidP="002559AB">
            <w:pPr>
              <w:rPr>
                <w:rFonts w:asciiTheme="majorHAnsi" w:hAnsiTheme="majorHAnsi"/>
                <w:b/>
                <w:color w:val="4F81BD" w:themeColor="accent1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2"/>
              </w:rPr>
              <w:t xml:space="preserve">Par l’EU : </w:t>
            </w:r>
          </w:p>
          <w:p w14:paraId="379684B5" w14:textId="7955974A" w:rsidR="00675314" w:rsidRPr="00675314" w:rsidRDefault="00675314" w:rsidP="002559AB">
            <w:pPr>
              <w:rPr>
                <w:rFonts w:asciiTheme="majorHAnsi" w:hAnsiTheme="majorHAnsi"/>
                <w:color w:val="4F81BD" w:themeColor="accent1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2"/>
              </w:rPr>
              <w:t xml:space="preserve">- Port de masque adapté </w:t>
            </w:r>
          </w:p>
        </w:tc>
      </w:tr>
      <w:tr w:rsidR="00675314" w:rsidRPr="00675314" w14:paraId="320BBA81" w14:textId="77777777" w:rsidTr="00025780">
        <w:trPr>
          <w:trHeight w:val="712"/>
        </w:trPr>
        <w:tc>
          <w:tcPr>
            <w:tcW w:w="2414" w:type="dxa"/>
            <w:vMerge/>
            <w:vAlign w:val="center"/>
          </w:tcPr>
          <w:p w14:paraId="7CCE63E6" w14:textId="241425E0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414" w:type="dxa"/>
            <w:vMerge/>
            <w:vAlign w:val="center"/>
          </w:tcPr>
          <w:p w14:paraId="14DB69E4" w14:textId="77777777" w:rsidR="00675314" w:rsidRPr="00675314" w:rsidRDefault="00675314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noProof/>
                <w:sz w:val="20"/>
                <w:szCs w:val="22"/>
              </w:rPr>
            </w:pPr>
          </w:p>
        </w:tc>
        <w:tc>
          <w:tcPr>
            <w:tcW w:w="1833" w:type="dxa"/>
            <w:vMerge/>
          </w:tcPr>
          <w:p w14:paraId="407A02B4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2"/>
              </w:rPr>
            </w:pPr>
          </w:p>
        </w:tc>
        <w:tc>
          <w:tcPr>
            <w:tcW w:w="1428" w:type="dxa"/>
            <w:vMerge/>
          </w:tcPr>
          <w:p w14:paraId="23C69A0B" w14:textId="77777777" w:rsidR="00675314" w:rsidRPr="00675314" w:rsidRDefault="00675314" w:rsidP="002559AB">
            <w:pPr>
              <w:spacing w:after="60"/>
              <w:rPr>
                <w:rFonts w:asciiTheme="majorHAnsi" w:hAnsiTheme="majorHAnsi"/>
                <w:noProof/>
                <w:sz w:val="20"/>
                <w:szCs w:val="22"/>
              </w:rPr>
            </w:pPr>
          </w:p>
        </w:tc>
        <w:tc>
          <w:tcPr>
            <w:tcW w:w="2517" w:type="dxa"/>
          </w:tcPr>
          <w:p w14:paraId="15106BFE" w14:textId="4D556513" w:rsidR="00675314" w:rsidRPr="00675314" w:rsidRDefault="00675314" w:rsidP="002559AB">
            <w:pPr>
              <w:rPr>
                <w:rFonts w:asciiTheme="majorHAnsi" w:hAnsiTheme="majorHAnsi"/>
                <w:b/>
                <w:color w:val="008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2"/>
              </w:rPr>
              <w:t xml:space="preserve">Par l’EE : </w:t>
            </w:r>
          </w:p>
        </w:tc>
      </w:tr>
      <w:tr w:rsidR="00675314" w:rsidRPr="00675314" w14:paraId="7D1A78D1" w14:textId="77777777" w:rsidTr="00675314">
        <w:trPr>
          <w:trHeight w:val="712"/>
        </w:trPr>
        <w:tc>
          <w:tcPr>
            <w:tcW w:w="2414" w:type="dxa"/>
            <w:vMerge/>
            <w:vAlign w:val="center"/>
          </w:tcPr>
          <w:p w14:paraId="25B14F61" w14:textId="77777777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414" w:type="dxa"/>
            <w:vMerge/>
            <w:vAlign w:val="center"/>
          </w:tcPr>
          <w:p w14:paraId="1E3F0226" w14:textId="77777777" w:rsidR="00675314" w:rsidRPr="00675314" w:rsidRDefault="00675314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2"/>
              </w:rPr>
            </w:pPr>
          </w:p>
        </w:tc>
        <w:tc>
          <w:tcPr>
            <w:tcW w:w="1833" w:type="dxa"/>
            <w:vMerge w:val="restart"/>
          </w:tcPr>
          <w:p w14:paraId="72423156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noProof/>
                <w:sz w:val="20"/>
                <w:szCs w:val="22"/>
              </w:rPr>
              <w:drawing>
                <wp:inline distT="0" distB="0" distL="0" distR="0" wp14:anchorId="43BE63D1" wp14:editId="7A0819B2">
                  <wp:extent cx="127000" cy="139700"/>
                  <wp:effectExtent l="0" t="0" r="0" b="1270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1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Lors d’intervention au niveau des cuves</w:t>
            </w:r>
          </w:p>
        </w:tc>
        <w:tc>
          <w:tcPr>
            <w:tcW w:w="1428" w:type="dxa"/>
            <w:vMerge w:val="restart"/>
          </w:tcPr>
          <w:p w14:paraId="706B9FA8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noProof/>
                <w:sz w:val="20"/>
                <w:szCs w:val="22"/>
              </w:rPr>
              <w:drawing>
                <wp:inline distT="0" distB="0" distL="0" distR="0" wp14:anchorId="23CEBA87" wp14:editId="4CD68012">
                  <wp:extent cx="127000" cy="139700"/>
                  <wp:effectExtent l="0" t="0" r="0" b="1270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5314"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  <w:t xml:space="preserve"> </w:t>
            </w:r>
            <w:r w:rsidRPr="0067531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à chaque intervention dans ce sens </w:t>
            </w:r>
          </w:p>
        </w:tc>
        <w:tc>
          <w:tcPr>
            <w:tcW w:w="2517" w:type="dxa"/>
          </w:tcPr>
          <w:p w14:paraId="5D843465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/>
                <w:color w:val="4F81BD" w:themeColor="accent1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color w:val="4F81BD" w:themeColor="accent1"/>
                <w:sz w:val="20"/>
                <w:szCs w:val="22"/>
              </w:rPr>
              <w:t xml:space="preserve">Par l’EU : </w:t>
            </w:r>
          </w:p>
          <w:p w14:paraId="6BD8F421" w14:textId="364A5AA5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color w:val="4F81BD" w:themeColor="accent1"/>
                <w:sz w:val="20"/>
                <w:szCs w:val="22"/>
              </w:rPr>
              <w:t>- Port de masque adapté</w:t>
            </w:r>
            <w:r w:rsidRPr="00675314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</w:tr>
      <w:tr w:rsidR="00675314" w:rsidRPr="00675314" w14:paraId="0A2E23AC" w14:textId="77777777" w:rsidTr="00025780">
        <w:trPr>
          <w:trHeight w:val="712"/>
        </w:trPr>
        <w:tc>
          <w:tcPr>
            <w:tcW w:w="2414" w:type="dxa"/>
            <w:vMerge/>
            <w:vAlign w:val="center"/>
          </w:tcPr>
          <w:p w14:paraId="02864866" w14:textId="33DAF955" w:rsidR="00675314" w:rsidRPr="00675314" w:rsidRDefault="00675314" w:rsidP="002559AB">
            <w:pPr>
              <w:spacing w:after="120"/>
              <w:jc w:val="center"/>
              <w:rPr>
                <w:rFonts w:asciiTheme="majorHAnsi" w:hAnsiTheme="majorHAnsi"/>
                <w:b/>
                <w:sz w:val="20"/>
                <w:szCs w:val="22"/>
              </w:rPr>
            </w:pPr>
          </w:p>
        </w:tc>
        <w:tc>
          <w:tcPr>
            <w:tcW w:w="1414" w:type="dxa"/>
            <w:vMerge/>
            <w:vAlign w:val="center"/>
          </w:tcPr>
          <w:p w14:paraId="74941E62" w14:textId="77777777" w:rsidR="00675314" w:rsidRPr="00675314" w:rsidRDefault="00675314" w:rsidP="002559AB">
            <w:pPr>
              <w:widowControl w:val="0"/>
              <w:tabs>
                <w:tab w:val="right" w:leader="dot" w:pos="3600"/>
                <w:tab w:val="right" w:leader="dot" w:pos="882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Theme="majorHAnsi" w:hAnsiTheme="majorHAnsi"/>
                <w:b/>
                <w:noProof/>
                <w:sz w:val="20"/>
                <w:szCs w:val="22"/>
              </w:rPr>
            </w:pPr>
          </w:p>
        </w:tc>
        <w:tc>
          <w:tcPr>
            <w:tcW w:w="1833" w:type="dxa"/>
            <w:vMerge/>
          </w:tcPr>
          <w:p w14:paraId="715E91AF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2"/>
              </w:rPr>
            </w:pPr>
          </w:p>
        </w:tc>
        <w:tc>
          <w:tcPr>
            <w:tcW w:w="1428" w:type="dxa"/>
            <w:vMerge/>
          </w:tcPr>
          <w:p w14:paraId="5407CFB3" w14:textId="77777777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noProof/>
                <w:sz w:val="20"/>
                <w:szCs w:val="22"/>
              </w:rPr>
            </w:pPr>
          </w:p>
        </w:tc>
        <w:tc>
          <w:tcPr>
            <w:tcW w:w="2517" w:type="dxa"/>
          </w:tcPr>
          <w:p w14:paraId="4AB7D9DF" w14:textId="6FC9C305" w:rsidR="00675314" w:rsidRPr="00675314" w:rsidRDefault="00675314" w:rsidP="002559AB">
            <w:pPr>
              <w:tabs>
                <w:tab w:val="left" w:pos="584"/>
              </w:tabs>
              <w:spacing w:before="60" w:after="60"/>
              <w:rPr>
                <w:rFonts w:asciiTheme="majorHAnsi" w:hAnsiTheme="majorHAnsi"/>
                <w:b/>
                <w:color w:val="008000"/>
                <w:sz w:val="20"/>
                <w:szCs w:val="22"/>
              </w:rPr>
            </w:pPr>
            <w:r w:rsidRPr="00675314">
              <w:rPr>
                <w:rFonts w:asciiTheme="majorHAnsi" w:hAnsiTheme="majorHAnsi"/>
                <w:b/>
                <w:color w:val="008000"/>
                <w:sz w:val="20"/>
                <w:szCs w:val="22"/>
              </w:rPr>
              <w:t xml:space="preserve">Par l’EE : </w:t>
            </w:r>
          </w:p>
        </w:tc>
      </w:tr>
      <w:tr w:rsidR="002559AB" w:rsidRPr="00675314" w14:paraId="1D12AF00" w14:textId="77777777" w:rsidTr="002559AB">
        <w:tc>
          <w:tcPr>
            <w:tcW w:w="9606" w:type="dxa"/>
            <w:gridSpan w:val="5"/>
          </w:tcPr>
          <w:p w14:paraId="3D8AF926" w14:textId="77777777" w:rsidR="004570AA" w:rsidRPr="00675314" w:rsidRDefault="004570AA" w:rsidP="002559AB">
            <w:pPr>
              <w:widowControl w:val="0"/>
              <w:tabs>
                <w:tab w:val="left" w:pos="5220"/>
                <w:tab w:val="left" w:leader="dot" w:pos="7920"/>
                <w:tab w:val="right" w:leader="dot" w:pos="8820"/>
              </w:tabs>
              <w:autoSpaceDE w:val="0"/>
              <w:autoSpaceDN w:val="0"/>
              <w:adjustRightInd w:val="0"/>
              <w:spacing w:after="40"/>
              <w:ind w:left="360"/>
              <w:rPr>
                <w:rFonts w:asciiTheme="majorHAnsi" w:hAnsiTheme="majorHAnsi"/>
                <w:b/>
                <w:bCs/>
                <w:sz w:val="20"/>
                <w:szCs w:val="22"/>
                <w:u w:val="single"/>
              </w:rPr>
            </w:pPr>
          </w:p>
          <w:p w14:paraId="7B99DA3D" w14:textId="15BC45C5" w:rsidR="002559AB" w:rsidRPr="00675314" w:rsidRDefault="002559AB" w:rsidP="002559AB">
            <w:pPr>
              <w:widowControl w:val="0"/>
              <w:tabs>
                <w:tab w:val="left" w:pos="5220"/>
                <w:tab w:val="left" w:leader="dot" w:pos="7920"/>
                <w:tab w:val="right" w:leader="dot" w:pos="8820"/>
              </w:tabs>
              <w:autoSpaceDE w:val="0"/>
              <w:autoSpaceDN w:val="0"/>
              <w:adjustRightInd w:val="0"/>
              <w:spacing w:after="40"/>
              <w:ind w:left="360"/>
              <w:rPr>
                <w:rFonts w:asciiTheme="majorHAnsi" w:hAnsiTheme="majorHAnsi"/>
                <w:b/>
                <w:bCs/>
                <w:color w:val="008000"/>
                <w:sz w:val="20"/>
                <w:szCs w:val="22"/>
                <w:u w:val="single"/>
              </w:rPr>
            </w:pPr>
            <w:r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2"/>
                <w:u w:val="single"/>
              </w:rPr>
              <w:t xml:space="preserve">Consignes à respecter par l’agent </w:t>
            </w:r>
            <w:r w:rsidR="00025780"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2"/>
                <w:u w:val="single"/>
              </w:rPr>
              <w:t xml:space="preserve">de l’EE </w:t>
            </w:r>
            <w:r w:rsidRPr="00675314">
              <w:rPr>
                <w:rFonts w:asciiTheme="majorHAnsi" w:hAnsiTheme="majorHAnsi"/>
                <w:b/>
                <w:bCs/>
                <w:color w:val="008000"/>
                <w:sz w:val="20"/>
                <w:szCs w:val="22"/>
                <w:u w:val="single"/>
              </w:rPr>
              <w:t xml:space="preserve">dans tous les cas : </w:t>
            </w:r>
          </w:p>
          <w:p w14:paraId="58566127" w14:textId="77777777" w:rsidR="002559AB" w:rsidRPr="00675314" w:rsidRDefault="002559A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color w:val="008000"/>
                <w:sz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</w:rPr>
              <w:t>Consulter l’affichage du zonage</w:t>
            </w:r>
          </w:p>
          <w:p w14:paraId="04D9ECEA" w14:textId="77777777" w:rsidR="002559AB" w:rsidRPr="00675314" w:rsidRDefault="002559A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color w:val="008000"/>
                <w:sz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</w:rPr>
              <w:t>Respecter les règlements intérieurs affichés avant l’entrée en zones surveillées ou contrôlées</w:t>
            </w:r>
          </w:p>
          <w:p w14:paraId="37627505" w14:textId="77777777" w:rsidR="002559AB" w:rsidRPr="00675314" w:rsidRDefault="002559A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color w:val="008000"/>
                <w:sz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</w:rPr>
              <w:t xml:space="preserve">Porter une dosimétrie passive voire opérationnelle (pouvant être fournie par l’EU) en fonction de la zone fréquentée  </w:t>
            </w:r>
          </w:p>
          <w:p w14:paraId="57301A81" w14:textId="77777777" w:rsidR="002559AB" w:rsidRPr="00675314" w:rsidRDefault="002559AB" w:rsidP="002559AB">
            <w:pPr>
              <w:pStyle w:val="Pardeliste"/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008000"/>
                <w:sz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</w:rPr>
              <w:t>Porter des protections individuelles adaptées et utiliser les protections collectives</w:t>
            </w:r>
          </w:p>
          <w:p w14:paraId="6B75B0F6" w14:textId="77777777" w:rsidR="002559AB" w:rsidRPr="00675314" w:rsidRDefault="002559AB" w:rsidP="002559AB">
            <w:pPr>
              <w:pStyle w:val="Par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675314">
              <w:rPr>
                <w:rFonts w:asciiTheme="majorHAnsi" w:hAnsiTheme="majorHAnsi"/>
                <w:color w:val="008000"/>
                <w:sz w:val="20"/>
              </w:rPr>
              <w:t>Porter une tenue professionnelle adaptée</w:t>
            </w:r>
          </w:p>
        </w:tc>
      </w:tr>
    </w:tbl>
    <w:p w14:paraId="70D0608C" w14:textId="77777777" w:rsidR="002559AB" w:rsidRPr="004570AA" w:rsidRDefault="002559AB" w:rsidP="002559AB">
      <w:pPr>
        <w:spacing w:after="60"/>
        <w:rPr>
          <w:rFonts w:asciiTheme="majorHAnsi" w:hAnsiTheme="majorHAnsi" w:cs="Calibri"/>
          <w:b/>
          <w:color w:val="FF0000"/>
          <w:sz w:val="22"/>
          <w:szCs w:val="22"/>
        </w:rPr>
      </w:pPr>
    </w:p>
    <w:p w14:paraId="0514DAFE" w14:textId="0752330E" w:rsidR="002559AB" w:rsidRPr="00675314" w:rsidRDefault="004570AA" w:rsidP="002559AB">
      <w:pPr>
        <w:widowControl w:val="0"/>
        <w:tabs>
          <w:tab w:val="left" w:pos="5220"/>
          <w:tab w:val="left" w:leader="dot" w:pos="7920"/>
          <w:tab w:val="right" w:leader="dot" w:pos="8820"/>
        </w:tabs>
        <w:autoSpaceDE w:val="0"/>
        <w:autoSpaceDN w:val="0"/>
        <w:adjustRightInd w:val="0"/>
        <w:spacing w:after="40"/>
        <w:jc w:val="both"/>
        <w:rPr>
          <w:rFonts w:asciiTheme="majorHAnsi" w:hAnsiTheme="majorHAnsi"/>
          <w:bCs/>
          <w:color w:val="008000"/>
          <w:sz w:val="22"/>
          <w:szCs w:val="22"/>
        </w:rPr>
      </w:pPr>
      <w:r w:rsidRPr="00675314">
        <w:rPr>
          <w:rFonts w:asciiTheme="majorHAnsi" w:hAnsiTheme="majorHAnsi" w:cs="Calibri"/>
          <w:color w:val="008000"/>
          <w:sz w:val="22"/>
          <w:szCs w:val="22"/>
        </w:rPr>
        <w:t xml:space="preserve">Les agents de l’EE mettant à disposition de l’EU </w:t>
      </w:r>
      <w:r w:rsidR="002559AB" w:rsidRPr="00675314">
        <w:rPr>
          <w:rFonts w:asciiTheme="majorHAnsi" w:hAnsiTheme="majorHAnsi"/>
          <w:bCs/>
          <w:color w:val="008000"/>
          <w:sz w:val="22"/>
          <w:szCs w:val="22"/>
        </w:rPr>
        <w:t>les documents suivants à jour </w:t>
      </w:r>
      <w:r w:rsidR="00CE04D1" w:rsidRPr="00675314">
        <w:rPr>
          <w:rFonts w:asciiTheme="majorHAnsi" w:hAnsiTheme="majorHAnsi"/>
          <w:bCs/>
          <w:color w:val="008000"/>
          <w:sz w:val="22"/>
          <w:szCs w:val="22"/>
        </w:rPr>
        <w:t xml:space="preserve">et ajoutés </w:t>
      </w:r>
      <w:r w:rsidR="00675314" w:rsidRPr="00675314">
        <w:rPr>
          <w:rFonts w:asciiTheme="majorHAnsi" w:hAnsiTheme="majorHAnsi"/>
          <w:bCs/>
          <w:color w:val="008000"/>
          <w:sz w:val="22"/>
          <w:szCs w:val="22"/>
        </w:rPr>
        <w:t xml:space="preserve">en annexe au plan de prévention </w:t>
      </w:r>
      <w:r w:rsidR="002559AB" w:rsidRPr="00675314">
        <w:rPr>
          <w:rFonts w:asciiTheme="majorHAnsi" w:hAnsiTheme="majorHAnsi"/>
          <w:bCs/>
          <w:color w:val="008000"/>
          <w:sz w:val="22"/>
          <w:szCs w:val="22"/>
        </w:rPr>
        <w:t>:</w:t>
      </w:r>
    </w:p>
    <w:p w14:paraId="0C21E6C4" w14:textId="69B3E1EE" w:rsidR="002559AB" w:rsidRPr="00675314" w:rsidRDefault="002559AB" w:rsidP="002559AB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8000"/>
        </w:rPr>
      </w:pPr>
      <w:r w:rsidRPr="00675314">
        <w:rPr>
          <w:rFonts w:asciiTheme="majorHAnsi" w:hAnsiTheme="majorHAnsi"/>
          <w:color w:val="008000"/>
        </w:rPr>
        <w:t>Une fiche d’exposition aux rayonnements ionisants, individuelle, fournie par l’employeur de l’EE</w:t>
      </w:r>
      <w:r w:rsidR="00B42AC3" w:rsidRPr="00675314">
        <w:rPr>
          <w:rFonts w:asciiTheme="majorHAnsi" w:hAnsiTheme="majorHAnsi"/>
          <w:color w:val="008000"/>
        </w:rPr>
        <w:t xml:space="preserve"> </w:t>
      </w:r>
    </w:p>
    <w:p w14:paraId="0B9EB24A" w14:textId="34EF469F" w:rsidR="002559AB" w:rsidRPr="00675314" w:rsidRDefault="002559AB" w:rsidP="002559AB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8000"/>
        </w:rPr>
      </w:pPr>
      <w:r w:rsidRPr="00675314">
        <w:rPr>
          <w:rFonts w:asciiTheme="majorHAnsi" w:hAnsiTheme="majorHAnsi"/>
          <w:color w:val="008000"/>
        </w:rPr>
        <w:t>Analyse de poste (étude dosimétrique prévisionnelle) fournie par l’employeur de l’EE</w:t>
      </w:r>
      <w:r w:rsidR="00B42AC3" w:rsidRPr="00675314">
        <w:rPr>
          <w:rFonts w:asciiTheme="majorHAnsi" w:hAnsiTheme="majorHAnsi"/>
          <w:color w:val="008000"/>
        </w:rPr>
        <w:t xml:space="preserve"> </w:t>
      </w:r>
    </w:p>
    <w:p w14:paraId="622A867D" w14:textId="5A750F76" w:rsidR="002559AB" w:rsidRPr="00675314" w:rsidRDefault="002559AB" w:rsidP="002559AB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8000"/>
        </w:rPr>
      </w:pPr>
      <w:r w:rsidRPr="00675314">
        <w:rPr>
          <w:rFonts w:asciiTheme="majorHAnsi" w:hAnsiTheme="majorHAnsi"/>
          <w:color w:val="008000"/>
        </w:rPr>
        <w:t>Une fiche d’aptitude à travailler sous rayonnements ionisants, individuelle, fournie par le service de santé au travail de l’EE</w:t>
      </w:r>
      <w:r w:rsidR="00B42AC3" w:rsidRPr="00675314">
        <w:rPr>
          <w:rFonts w:asciiTheme="majorHAnsi" w:hAnsiTheme="majorHAnsi"/>
          <w:color w:val="008000"/>
        </w:rPr>
        <w:t xml:space="preserve"> </w:t>
      </w:r>
    </w:p>
    <w:p w14:paraId="14765FCD" w14:textId="57DF0991" w:rsidR="002559AB" w:rsidRPr="00675314" w:rsidRDefault="002559AB" w:rsidP="002559AB">
      <w:pPr>
        <w:pStyle w:val="Pardeliste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8000"/>
        </w:rPr>
      </w:pPr>
      <w:r w:rsidRPr="00675314">
        <w:rPr>
          <w:rFonts w:asciiTheme="majorHAnsi" w:hAnsiTheme="majorHAnsi"/>
          <w:color w:val="008000"/>
        </w:rPr>
        <w:t xml:space="preserve">Pour les agents de catégories A et B : une carte de suivi médicale fournie par </w:t>
      </w:r>
      <w:r w:rsidR="00B42AC3" w:rsidRPr="00675314">
        <w:rPr>
          <w:rFonts w:asciiTheme="majorHAnsi" w:hAnsiTheme="majorHAnsi"/>
          <w:color w:val="008000"/>
        </w:rPr>
        <w:t xml:space="preserve">le service de santé au travail </w:t>
      </w:r>
    </w:p>
    <w:p w14:paraId="1C45EEA7" w14:textId="77777777" w:rsidR="002559AB" w:rsidRPr="004570AA" w:rsidRDefault="002559AB" w:rsidP="002559AB">
      <w:pPr>
        <w:spacing w:after="60"/>
        <w:rPr>
          <w:rFonts w:asciiTheme="majorHAnsi" w:hAnsiTheme="majorHAnsi" w:cs="Calibri"/>
          <w:b/>
          <w:color w:val="FF0000"/>
          <w:sz w:val="22"/>
          <w:szCs w:val="22"/>
        </w:rPr>
      </w:pPr>
    </w:p>
    <w:p w14:paraId="031D373C" w14:textId="77777777" w:rsidR="002559AB" w:rsidRDefault="002559AB">
      <w:pPr>
        <w:rPr>
          <w:rFonts w:ascii="Corbel" w:hAnsi="Corbel"/>
          <w:bCs/>
        </w:rPr>
      </w:pPr>
    </w:p>
    <w:p w14:paraId="43EBB06F" w14:textId="1785013F" w:rsidR="004570AA" w:rsidRDefault="004570AA">
      <w:pPr>
        <w:rPr>
          <w:rFonts w:ascii="Corbel" w:hAnsi="Corbel"/>
          <w:iCs/>
        </w:rPr>
      </w:pPr>
      <w:r>
        <w:rPr>
          <w:rFonts w:ascii="Corbel" w:hAnsi="Corbel"/>
          <w:iCs/>
        </w:rPr>
        <w:br w:type="page"/>
      </w:r>
    </w:p>
    <w:p w14:paraId="6B52F35B" w14:textId="65BC67BC" w:rsidR="004570AA" w:rsidRPr="004B56D5" w:rsidRDefault="00BC7520" w:rsidP="004B56D5">
      <w:pPr>
        <w:spacing w:before="120"/>
        <w:jc w:val="center"/>
        <w:rPr>
          <w:rFonts w:asciiTheme="majorHAnsi" w:hAnsiTheme="majorHAnsi"/>
          <w:b/>
          <w:iCs/>
          <w:color w:val="C0504D" w:themeColor="accent2"/>
          <w:szCs w:val="22"/>
        </w:rPr>
      </w:pPr>
      <w:r>
        <w:rPr>
          <w:rFonts w:asciiTheme="majorHAnsi" w:hAnsiTheme="majorHAnsi"/>
          <w:b/>
          <w:iCs/>
          <w:color w:val="C0504D" w:themeColor="accent2"/>
          <w:szCs w:val="22"/>
        </w:rPr>
        <w:t xml:space="preserve">6- </w:t>
      </w:r>
      <w:r>
        <w:rPr>
          <w:rFonts w:asciiTheme="majorHAnsi" w:hAnsiTheme="majorHAnsi"/>
          <w:b/>
          <w:iCs/>
          <w:color w:val="C0504D" w:themeColor="accent2"/>
          <w:szCs w:val="22"/>
        </w:rPr>
        <w:tab/>
      </w:r>
      <w:r w:rsidR="002A56ED" w:rsidRPr="002A56ED">
        <w:rPr>
          <w:rFonts w:asciiTheme="majorHAnsi" w:hAnsiTheme="majorHAnsi"/>
          <w:b/>
          <w:iCs/>
          <w:color w:val="C0504D" w:themeColor="accent2"/>
          <w:szCs w:val="22"/>
        </w:rPr>
        <w:t xml:space="preserve">ORGANISATION DES SECOURS </w:t>
      </w:r>
    </w:p>
    <w:p w14:paraId="388B35D7" w14:textId="77777777" w:rsidR="00C0371C" w:rsidRPr="00CE04D1" w:rsidRDefault="00C0371C" w:rsidP="00C0371C">
      <w:pPr>
        <w:spacing w:before="120"/>
        <w:rPr>
          <w:rFonts w:asciiTheme="majorHAnsi" w:hAnsiTheme="majorHAnsi"/>
          <w:iCs/>
          <w:sz w:val="22"/>
          <w:szCs w:val="2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819"/>
      </w:tblGrid>
      <w:tr w:rsidR="005A713C" w:rsidRPr="00CE04D1" w14:paraId="61C8215F" w14:textId="77777777" w:rsidTr="005A713C">
        <w:trPr>
          <w:trHeight w:val="127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D4DB3" w14:textId="73E581FB" w:rsidR="005A713C" w:rsidRPr="00852EAE" w:rsidRDefault="005A713C" w:rsidP="005A713C">
            <w:pPr>
              <w:tabs>
                <w:tab w:val="left" w:pos="1995"/>
                <w:tab w:val="center" w:pos="4536"/>
                <w:tab w:val="right" w:pos="9072"/>
              </w:tabs>
              <w:rPr>
                <w:rFonts w:asciiTheme="majorHAnsi" w:hAnsiTheme="majorHAnsi"/>
                <w:b/>
                <w:i/>
                <w:color w:val="4F81BD" w:themeColor="accent1"/>
                <w:sz w:val="22"/>
                <w:szCs w:val="22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>Chef d’établissement de l’EU </w:t>
            </w:r>
            <w:r w:rsidRPr="00852EAE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sym w:font="Wingdings" w:char="0028"/>
            </w:r>
            <w:r w:rsidRPr="00852EAE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</w:t>
            </w:r>
            <w:r w:rsidRPr="00852EAE">
              <w:rPr>
                <w:rFonts w:asciiTheme="majorHAnsi" w:hAnsiTheme="majorHAnsi"/>
                <w:b/>
                <w:i/>
                <w:color w:val="4F81BD" w:themeColor="accent1"/>
                <w:sz w:val="22"/>
                <w:szCs w:val="22"/>
              </w:rPr>
              <w:t>à renseigner</w:t>
            </w:r>
          </w:p>
          <w:p w14:paraId="1BA4FC23" w14:textId="46B87810" w:rsidR="005A713C" w:rsidRPr="00852EAE" w:rsidRDefault="005A713C" w:rsidP="005A713C">
            <w:pPr>
              <w:tabs>
                <w:tab w:val="left" w:pos="1995"/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</w:pPr>
            <w:r w:rsidRPr="00852EAE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PCR de l’EU </w:t>
            </w:r>
            <w:r w:rsidRPr="00852EAE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sym w:font="Wingdings" w:char="0028"/>
            </w:r>
            <w:r w:rsidRPr="00852EAE">
              <w:rPr>
                <w:rFonts w:asciiTheme="majorHAnsi" w:hAnsiTheme="majorHAnsi"/>
                <w:b/>
                <w:color w:val="4F81BD" w:themeColor="accent1"/>
                <w:sz w:val="22"/>
                <w:szCs w:val="22"/>
              </w:rPr>
              <w:t xml:space="preserve">  </w:t>
            </w:r>
            <w:r w:rsidRPr="00852EAE">
              <w:rPr>
                <w:rFonts w:asciiTheme="majorHAnsi" w:hAnsiTheme="majorHAnsi"/>
                <w:b/>
                <w:i/>
                <w:color w:val="4F81BD" w:themeColor="accent1"/>
                <w:sz w:val="22"/>
                <w:szCs w:val="22"/>
              </w:rPr>
              <w:t>à renseigner</w:t>
            </w:r>
          </w:p>
          <w:p w14:paraId="33F2B9D2" w14:textId="77777777" w:rsidR="005A713C" w:rsidRDefault="005A713C" w:rsidP="005A713C">
            <w:pPr>
              <w:tabs>
                <w:tab w:val="left" w:pos="1995"/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2F6B989A" w14:textId="77777777" w:rsidR="00E2735D" w:rsidRDefault="00E2735D" w:rsidP="005A713C">
            <w:pPr>
              <w:tabs>
                <w:tab w:val="left" w:pos="1995"/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654C3AFE" w14:textId="77777777" w:rsidR="00E2735D" w:rsidRDefault="00E2735D" w:rsidP="00010501">
            <w:pPr>
              <w:tabs>
                <w:tab w:val="left" w:pos="1995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3880172A" w14:textId="77777777" w:rsidR="00E2735D" w:rsidRDefault="00E2735D" w:rsidP="005A713C">
            <w:pPr>
              <w:tabs>
                <w:tab w:val="left" w:pos="1995"/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630A472" w14:textId="3F22939F" w:rsidR="005A713C" w:rsidRPr="00852EAE" w:rsidRDefault="005A713C" w:rsidP="005A713C">
            <w:pPr>
              <w:tabs>
                <w:tab w:val="left" w:pos="1995"/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b/>
                <w:color w:val="008000"/>
                <w:sz w:val="22"/>
                <w:szCs w:val="22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 xml:space="preserve">Chef d’établissement de l’EE </w:t>
            </w:r>
            <w:r w:rsidRPr="00852EAE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sym w:font="Wingdings" w:char="0028"/>
            </w:r>
            <w:r w:rsidRPr="00852EAE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 xml:space="preserve"> </w:t>
            </w:r>
            <w:r w:rsidRPr="00852EAE">
              <w:rPr>
                <w:rFonts w:asciiTheme="majorHAnsi" w:hAnsiTheme="majorHAnsi"/>
                <w:b/>
                <w:i/>
                <w:color w:val="008000"/>
                <w:sz w:val="22"/>
                <w:szCs w:val="22"/>
              </w:rPr>
              <w:t>à renseigner</w:t>
            </w:r>
          </w:p>
          <w:p w14:paraId="23698097" w14:textId="682EA1B6" w:rsidR="005A713C" w:rsidRPr="00CE04D1" w:rsidRDefault="005A713C" w:rsidP="005A713C">
            <w:pPr>
              <w:tabs>
                <w:tab w:val="left" w:pos="1995"/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2EAE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 xml:space="preserve">PCR de l’EE </w:t>
            </w:r>
            <w:r w:rsidRPr="00852EAE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sym w:font="Wingdings" w:char="0028"/>
            </w:r>
            <w:r w:rsidRPr="00852EAE">
              <w:rPr>
                <w:rFonts w:asciiTheme="majorHAnsi" w:hAnsiTheme="majorHAnsi"/>
                <w:b/>
                <w:color w:val="008000"/>
                <w:sz w:val="22"/>
                <w:szCs w:val="22"/>
              </w:rPr>
              <w:t xml:space="preserve">  </w:t>
            </w:r>
            <w:r w:rsidRPr="00852EAE">
              <w:rPr>
                <w:rFonts w:asciiTheme="majorHAnsi" w:hAnsiTheme="majorHAnsi"/>
                <w:b/>
                <w:i/>
                <w:color w:val="008000"/>
                <w:sz w:val="22"/>
                <w:szCs w:val="22"/>
              </w:rPr>
              <w:t>à renseigner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C456" w14:textId="77777777" w:rsidR="005A713C" w:rsidRDefault="005A713C" w:rsidP="002559AB">
            <w:pPr>
              <w:tabs>
                <w:tab w:val="left" w:pos="2338"/>
                <w:tab w:val="center" w:pos="4536"/>
                <w:tab w:val="right" w:pos="9072"/>
              </w:tabs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Services d’urgence : </w:t>
            </w:r>
          </w:p>
          <w:p w14:paraId="2176EB56" w14:textId="71EC7557" w:rsidR="005A713C" w:rsidRPr="00CE04D1" w:rsidRDefault="00010501" w:rsidP="002559AB">
            <w:pPr>
              <w:tabs>
                <w:tab w:val="left" w:pos="2338"/>
                <w:tab w:val="center" w:pos="4536"/>
                <w:tab w:val="right" w:pos="9072"/>
              </w:tabs>
              <w:spacing w:before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Pompiers                                  </w:t>
            </w:r>
            <w:r w:rsidR="005A713C" w:rsidRPr="00CE04D1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5A713C" w:rsidRPr="00CE04D1">
              <w:rPr>
                <w:rFonts w:asciiTheme="majorHAnsi" w:hAnsiTheme="majorHAnsi"/>
                <w:sz w:val="22"/>
                <w:szCs w:val="22"/>
              </w:rPr>
              <w:t xml:space="preserve"> 18 ou 112</w:t>
            </w:r>
          </w:p>
          <w:p w14:paraId="6A2F0AD8" w14:textId="175E7276" w:rsidR="005A713C" w:rsidRDefault="00010501" w:rsidP="002559AB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SAMU                                        </w:t>
            </w:r>
            <w:r w:rsidR="005A713C" w:rsidRPr="00CE04D1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5A713C" w:rsidRPr="00CE04D1">
              <w:rPr>
                <w:rFonts w:asciiTheme="majorHAnsi" w:hAnsiTheme="majorHAnsi"/>
                <w:sz w:val="22"/>
                <w:szCs w:val="22"/>
              </w:rPr>
              <w:t>15</w:t>
            </w:r>
          </w:p>
          <w:p w14:paraId="228E13EE" w14:textId="77777777" w:rsidR="00010501" w:rsidRDefault="00010501" w:rsidP="002559AB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F3C5DAB" w14:textId="6F2A7ABC" w:rsidR="005A713C" w:rsidRDefault="005A713C" w:rsidP="002559AB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Centre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anti-poison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010501" w:rsidRPr="00010501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010501" w:rsidRPr="00010501">
              <w:rPr>
                <w:rFonts w:asciiTheme="majorHAnsi" w:hAnsiTheme="majorHAnsi"/>
                <w:i/>
                <w:sz w:val="22"/>
                <w:szCs w:val="22"/>
              </w:rPr>
              <w:t xml:space="preserve"> à renseigner</w:t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F9F6109" w14:textId="77777777" w:rsidR="00010501" w:rsidRDefault="00010501" w:rsidP="002559AB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262DE5D" w14:textId="4BB36D57" w:rsidR="005A713C" w:rsidRDefault="005A713C" w:rsidP="002559AB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Police </w:t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</w:t>
            </w:r>
            <w:r w:rsidR="00010501" w:rsidRPr="00CE04D1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0501" w:rsidRPr="00010501">
              <w:rPr>
                <w:rFonts w:asciiTheme="majorHAnsi" w:hAnsiTheme="majorHAnsi"/>
                <w:i/>
                <w:sz w:val="22"/>
                <w:szCs w:val="22"/>
              </w:rPr>
              <w:t>à renseigner</w:t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7FBFA50" w14:textId="384BC973" w:rsidR="00010501" w:rsidRPr="00010501" w:rsidRDefault="005A713C" w:rsidP="00010501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Gendarmerie </w:t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010501" w:rsidRPr="00CE04D1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01050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10501" w:rsidRPr="00010501">
              <w:rPr>
                <w:rFonts w:asciiTheme="majorHAnsi" w:hAnsiTheme="majorHAnsi"/>
                <w:i/>
                <w:sz w:val="22"/>
                <w:szCs w:val="22"/>
              </w:rPr>
              <w:t xml:space="preserve">à renseigner </w:t>
            </w:r>
          </w:p>
          <w:p w14:paraId="07E99C1A" w14:textId="78D4E99C" w:rsidR="005A713C" w:rsidRDefault="005A713C" w:rsidP="002559AB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5F4F782" w14:textId="352C44C8" w:rsidR="005A713C" w:rsidRPr="00CE04D1" w:rsidRDefault="005A713C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713C" w:rsidRPr="00CE04D1" w14:paraId="15C80347" w14:textId="77777777" w:rsidTr="005A713C">
        <w:trPr>
          <w:trHeight w:val="64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27472" w14:textId="28164154" w:rsidR="005A713C" w:rsidRDefault="005A713C" w:rsidP="002559AB">
            <w:pPr>
              <w:tabs>
                <w:tab w:val="left" w:pos="1995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6EA" w14:textId="77777777" w:rsidR="005A713C" w:rsidRPr="00E2735D" w:rsidRDefault="005A713C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F402946" w14:textId="7C038E00" w:rsidR="005A713C" w:rsidRPr="00E2735D" w:rsidRDefault="00E2735D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E2735D">
              <w:rPr>
                <w:rFonts w:asciiTheme="majorHAnsi" w:hAnsiTheme="majorHAnsi"/>
                <w:sz w:val="22"/>
                <w:szCs w:val="22"/>
              </w:rPr>
              <w:t xml:space="preserve">Inspection du travail               </w:t>
            </w:r>
            <w:r w:rsidR="005A713C" w:rsidRPr="00E2735D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5A713C" w:rsidRPr="00E273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713C" w:rsidRPr="00E2735D">
              <w:rPr>
                <w:rFonts w:asciiTheme="majorHAnsi" w:hAnsiTheme="majorHAnsi"/>
                <w:i/>
                <w:sz w:val="22"/>
                <w:szCs w:val="22"/>
              </w:rPr>
              <w:t>à renseigner</w:t>
            </w:r>
          </w:p>
          <w:p w14:paraId="47DA1E44" w14:textId="1B130B6C" w:rsidR="005A713C" w:rsidRPr="00E2735D" w:rsidRDefault="005A713C" w:rsidP="005A713C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713C" w:rsidRPr="00CE04D1" w14:paraId="5978D01D" w14:textId="77777777" w:rsidTr="005A713C">
        <w:trPr>
          <w:trHeight w:val="8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D901" w14:textId="77777777" w:rsidR="005A713C" w:rsidRDefault="005A713C" w:rsidP="002559AB">
            <w:pPr>
              <w:tabs>
                <w:tab w:val="left" w:pos="1995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A18" w14:textId="77777777" w:rsidR="005A713C" w:rsidRPr="00E2735D" w:rsidRDefault="005A713C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5203409" w14:textId="5DF0BC80" w:rsidR="005A713C" w:rsidRPr="00E2735D" w:rsidRDefault="00E2735D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E2735D">
              <w:rPr>
                <w:rFonts w:asciiTheme="majorHAnsi" w:hAnsiTheme="majorHAnsi"/>
                <w:sz w:val="22"/>
                <w:szCs w:val="22"/>
              </w:rPr>
              <w:t xml:space="preserve">CRAM                                         </w:t>
            </w:r>
            <w:r w:rsidR="005A713C" w:rsidRPr="00E2735D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="005A713C" w:rsidRPr="00E273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A713C" w:rsidRPr="00E2735D">
              <w:rPr>
                <w:rFonts w:asciiTheme="majorHAnsi" w:hAnsiTheme="majorHAnsi"/>
                <w:i/>
                <w:sz w:val="22"/>
                <w:szCs w:val="22"/>
              </w:rPr>
              <w:t>à renseigner</w:t>
            </w:r>
          </w:p>
          <w:p w14:paraId="3249EF94" w14:textId="77777777" w:rsidR="005A713C" w:rsidRPr="00E2735D" w:rsidRDefault="005A713C" w:rsidP="005A713C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713C" w:rsidRPr="00CE04D1" w14:paraId="76E1C39E" w14:textId="77777777" w:rsidTr="00E2735D">
        <w:trPr>
          <w:trHeight w:val="82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BCD0B" w14:textId="77777777" w:rsidR="005A713C" w:rsidRDefault="005A713C" w:rsidP="002559AB">
            <w:pPr>
              <w:tabs>
                <w:tab w:val="left" w:pos="1995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DDA" w14:textId="77777777" w:rsidR="005A713C" w:rsidRPr="00E2735D" w:rsidRDefault="005A713C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4275B2E" w14:textId="74C0413F" w:rsidR="005A713C" w:rsidRPr="00E2735D" w:rsidRDefault="005A713C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i/>
                <w:sz w:val="22"/>
                <w:szCs w:val="22"/>
              </w:rPr>
            </w:pPr>
            <w:r w:rsidRPr="00E2735D">
              <w:rPr>
                <w:rFonts w:asciiTheme="majorHAnsi" w:hAnsiTheme="majorHAnsi"/>
                <w:i/>
                <w:sz w:val="22"/>
                <w:szCs w:val="22"/>
              </w:rPr>
              <w:t>Médecine préventive</w:t>
            </w:r>
            <w:r w:rsidR="00E2735D" w:rsidRPr="00E2735D">
              <w:rPr>
                <w:rFonts w:asciiTheme="majorHAnsi" w:hAnsiTheme="majorHAnsi"/>
                <w:i/>
                <w:sz w:val="22"/>
                <w:szCs w:val="22"/>
              </w:rPr>
              <w:t xml:space="preserve">              </w:t>
            </w:r>
            <w:r w:rsidRPr="00E2735D">
              <w:rPr>
                <w:rFonts w:asciiTheme="majorHAnsi" w:hAnsiTheme="majorHAnsi"/>
                <w:sz w:val="22"/>
                <w:szCs w:val="22"/>
              </w:rPr>
              <w:sym w:font="Wingdings" w:char="0028"/>
            </w:r>
            <w:r w:rsidRPr="00E273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2735D">
              <w:rPr>
                <w:rFonts w:asciiTheme="majorHAnsi" w:hAnsiTheme="majorHAnsi"/>
                <w:i/>
                <w:sz w:val="22"/>
                <w:szCs w:val="22"/>
              </w:rPr>
              <w:t>à renseigner</w:t>
            </w:r>
          </w:p>
          <w:p w14:paraId="5B661934" w14:textId="77777777" w:rsidR="005A713C" w:rsidRPr="00E2735D" w:rsidRDefault="005A713C" w:rsidP="00D84982">
            <w:pPr>
              <w:tabs>
                <w:tab w:val="left" w:pos="2338"/>
                <w:tab w:val="center" w:pos="4536"/>
                <w:tab w:val="right" w:pos="9072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4DBD945" w14:textId="56E26D06" w:rsidR="008B6622" w:rsidRDefault="008B6622" w:rsidP="00C0371C">
      <w:pPr>
        <w:rPr>
          <w:rFonts w:asciiTheme="majorHAnsi" w:hAnsiTheme="majorHAnsi"/>
          <w:sz w:val="22"/>
          <w:szCs w:val="22"/>
        </w:rPr>
      </w:pPr>
    </w:p>
    <w:p w14:paraId="4F3D8901" w14:textId="7DE97519" w:rsidR="00C0371C" w:rsidRPr="00852EAE" w:rsidRDefault="008B6622" w:rsidP="00852EAE">
      <w:pPr>
        <w:jc w:val="both"/>
        <w:rPr>
          <w:rFonts w:asciiTheme="majorHAnsi" w:hAnsiTheme="majorHAnsi"/>
          <w:color w:val="4F81BD" w:themeColor="accent1"/>
          <w:sz w:val="22"/>
          <w:szCs w:val="22"/>
        </w:rPr>
      </w:pPr>
      <w:r w:rsidRPr="00852EAE">
        <w:rPr>
          <w:rFonts w:asciiTheme="majorHAnsi" w:hAnsiTheme="majorHAnsi"/>
          <w:color w:val="4F81BD" w:themeColor="accent1"/>
          <w:sz w:val="22"/>
          <w:szCs w:val="22"/>
        </w:rPr>
        <w:t xml:space="preserve">Les documents à joindre </w:t>
      </w:r>
      <w:r w:rsidR="00852EAE" w:rsidRPr="00852EAE">
        <w:rPr>
          <w:rFonts w:asciiTheme="majorHAnsi" w:hAnsiTheme="majorHAnsi"/>
          <w:color w:val="4F81BD" w:themeColor="accent1"/>
          <w:sz w:val="22"/>
          <w:szCs w:val="22"/>
        </w:rPr>
        <w:t xml:space="preserve">et qui seront en annexe au plan de prévention et fournis </w:t>
      </w:r>
      <w:r w:rsidRPr="00852EAE">
        <w:rPr>
          <w:rFonts w:asciiTheme="majorHAnsi" w:hAnsiTheme="majorHAnsi"/>
          <w:color w:val="4F81BD" w:themeColor="accent1"/>
          <w:sz w:val="22"/>
          <w:szCs w:val="22"/>
        </w:rPr>
        <w:t xml:space="preserve">par l’EU sont : </w:t>
      </w:r>
    </w:p>
    <w:p w14:paraId="2B06DD62" w14:textId="575E389C" w:rsidR="008B6622" w:rsidRPr="00852EAE" w:rsidRDefault="004630C3" w:rsidP="004630C3">
      <w:pPr>
        <w:pStyle w:val="Pardeliste"/>
        <w:numPr>
          <w:ilvl w:val="0"/>
          <w:numId w:val="7"/>
        </w:num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L</w:t>
      </w:r>
      <w:r w:rsidR="008B6622" w:rsidRPr="00852EAE">
        <w:rPr>
          <w:rFonts w:asciiTheme="majorHAnsi" w:hAnsiTheme="majorHAnsi"/>
          <w:color w:val="4F81BD" w:themeColor="accent1"/>
        </w:rPr>
        <w:t>e plan de circulation de l’établissement sur lequel figurent les points de regroupements et les accès de secours</w:t>
      </w:r>
    </w:p>
    <w:p w14:paraId="4DCC7135" w14:textId="17CFBAE7" w:rsidR="008B6622" w:rsidRPr="00852EAE" w:rsidRDefault="004630C3" w:rsidP="004630C3">
      <w:pPr>
        <w:pStyle w:val="Pardeliste"/>
        <w:numPr>
          <w:ilvl w:val="0"/>
          <w:numId w:val="7"/>
        </w:num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L</w:t>
      </w:r>
      <w:r w:rsidR="0066690F">
        <w:rPr>
          <w:rFonts w:asciiTheme="majorHAnsi" w:hAnsiTheme="majorHAnsi"/>
          <w:color w:val="4F81BD" w:themeColor="accent1"/>
        </w:rPr>
        <w:t>a localisation et les</w:t>
      </w:r>
      <w:r w:rsidR="008B6622" w:rsidRPr="00852EAE">
        <w:rPr>
          <w:rFonts w:asciiTheme="majorHAnsi" w:hAnsiTheme="majorHAnsi"/>
          <w:color w:val="4F81BD" w:themeColor="accent1"/>
        </w:rPr>
        <w:t xml:space="preserve"> consignes d’utilisation du matériel de premier secours </w:t>
      </w:r>
    </w:p>
    <w:p w14:paraId="654DABE4" w14:textId="296C0F65" w:rsidR="00B8787D" w:rsidRDefault="004630C3" w:rsidP="004630C3">
      <w:pPr>
        <w:pStyle w:val="Pardeliste"/>
        <w:numPr>
          <w:ilvl w:val="0"/>
          <w:numId w:val="7"/>
        </w:numPr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>L</w:t>
      </w:r>
      <w:r w:rsidR="008B6622" w:rsidRPr="00852EAE">
        <w:rPr>
          <w:rFonts w:asciiTheme="majorHAnsi" w:hAnsiTheme="majorHAnsi"/>
          <w:color w:val="4F81BD" w:themeColor="accent1"/>
        </w:rPr>
        <w:t xml:space="preserve">es procédures </w:t>
      </w:r>
      <w:r w:rsidR="00852EAE" w:rsidRPr="00852EAE">
        <w:rPr>
          <w:rFonts w:asciiTheme="majorHAnsi" w:hAnsiTheme="majorHAnsi"/>
          <w:color w:val="4F81BD" w:themeColor="accent1"/>
        </w:rPr>
        <w:t xml:space="preserve">spécifiques </w:t>
      </w:r>
      <w:r w:rsidR="008B6622" w:rsidRPr="00852EAE">
        <w:rPr>
          <w:rFonts w:asciiTheme="majorHAnsi" w:hAnsiTheme="majorHAnsi"/>
          <w:color w:val="4F81BD" w:themeColor="accent1"/>
        </w:rPr>
        <w:t>applicables en cas de situation anormale (incident/accident/incendie</w:t>
      </w:r>
      <w:r w:rsidR="00852EAE" w:rsidRPr="00852EAE">
        <w:rPr>
          <w:rFonts w:asciiTheme="majorHAnsi" w:hAnsiTheme="majorHAnsi"/>
          <w:color w:val="4F81BD" w:themeColor="accent1"/>
        </w:rPr>
        <w:t xml:space="preserve">) </w:t>
      </w:r>
    </w:p>
    <w:p w14:paraId="23A40767" w14:textId="77777777" w:rsidR="0066690F" w:rsidRDefault="0066690F">
      <w:pPr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br w:type="page"/>
      </w:r>
    </w:p>
    <w:p w14:paraId="6FDAF6B0" w14:textId="77777777" w:rsidR="0066690F" w:rsidRDefault="0066690F" w:rsidP="0066690F">
      <w:pPr>
        <w:jc w:val="center"/>
        <w:rPr>
          <w:rFonts w:asciiTheme="majorHAnsi" w:hAnsiTheme="majorHAnsi"/>
          <w:b/>
          <w:color w:val="C0504D" w:themeColor="accent2"/>
        </w:rPr>
      </w:pPr>
    </w:p>
    <w:p w14:paraId="3C71D07A" w14:textId="428B010B" w:rsidR="00010501" w:rsidRDefault="00010501" w:rsidP="0066690F">
      <w:pPr>
        <w:jc w:val="center"/>
        <w:rPr>
          <w:rFonts w:asciiTheme="majorHAnsi" w:hAnsiTheme="majorHAnsi"/>
          <w:b/>
          <w:color w:val="C0504D" w:themeColor="accent2"/>
        </w:rPr>
      </w:pPr>
      <w:r w:rsidRPr="0066690F">
        <w:rPr>
          <w:rFonts w:asciiTheme="majorHAnsi" w:hAnsiTheme="majorHAnsi"/>
          <w:b/>
          <w:color w:val="C0504D" w:themeColor="accent2"/>
        </w:rPr>
        <w:t>7 –</w:t>
      </w:r>
      <w:r w:rsidR="0066690F" w:rsidRPr="0066690F">
        <w:rPr>
          <w:rFonts w:asciiTheme="majorHAnsi" w:hAnsiTheme="majorHAnsi"/>
          <w:b/>
          <w:color w:val="C0504D" w:themeColor="accent2"/>
        </w:rPr>
        <w:t xml:space="preserve"> </w:t>
      </w:r>
      <w:r w:rsidR="0002605B">
        <w:rPr>
          <w:rFonts w:asciiTheme="majorHAnsi" w:hAnsiTheme="majorHAnsi"/>
          <w:b/>
          <w:color w:val="C0504D" w:themeColor="accent2"/>
        </w:rPr>
        <w:tab/>
      </w:r>
      <w:r w:rsidR="0066690F" w:rsidRPr="0066690F">
        <w:rPr>
          <w:rFonts w:asciiTheme="majorHAnsi" w:hAnsiTheme="majorHAnsi"/>
          <w:b/>
          <w:color w:val="C0504D" w:themeColor="accent2"/>
        </w:rPr>
        <w:t>LISTE DES DOCUMENTS REMIS ENTRE EU ET EE</w:t>
      </w:r>
    </w:p>
    <w:p w14:paraId="4C5CFE7C" w14:textId="73CCBFC7" w:rsidR="0066690F" w:rsidRPr="000B39E7" w:rsidRDefault="000B39E7" w:rsidP="000B39E7">
      <w:pPr>
        <w:jc w:val="center"/>
        <w:rPr>
          <w:rFonts w:asciiTheme="majorHAnsi" w:hAnsiTheme="majorHAnsi"/>
          <w:i/>
          <w:color w:val="C0504D" w:themeColor="accent2"/>
        </w:rPr>
      </w:pPr>
      <w:r>
        <w:rPr>
          <w:rFonts w:asciiTheme="majorHAnsi" w:hAnsiTheme="majorHAnsi"/>
          <w:i/>
          <w:color w:val="C0504D" w:themeColor="accent2"/>
        </w:rPr>
        <w:t>(</w:t>
      </w:r>
      <w:proofErr w:type="gramStart"/>
      <w:r>
        <w:rPr>
          <w:rFonts w:asciiTheme="majorHAnsi" w:hAnsiTheme="majorHAnsi"/>
          <w:i/>
          <w:color w:val="C0504D" w:themeColor="accent2"/>
        </w:rPr>
        <w:t>ré</w:t>
      </w:r>
      <w:r w:rsidRPr="000B39E7">
        <w:rPr>
          <w:rFonts w:asciiTheme="majorHAnsi" w:hAnsiTheme="majorHAnsi"/>
          <w:i/>
          <w:color w:val="C0504D" w:themeColor="accent2"/>
        </w:rPr>
        <w:t>capitulatif</w:t>
      </w:r>
      <w:proofErr w:type="gramEnd"/>
      <w:r w:rsidRPr="000B39E7">
        <w:rPr>
          <w:rFonts w:asciiTheme="majorHAnsi" w:hAnsiTheme="majorHAnsi"/>
          <w:i/>
          <w:color w:val="C0504D" w:themeColor="accent2"/>
        </w:rPr>
        <w:t>)</w:t>
      </w:r>
    </w:p>
    <w:p w14:paraId="3E36B24D" w14:textId="77777777" w:rsidR="0066690F" w:rsidRDefault="0066690F" w:rsidP="00010501">
      <w:pPr>
        <w:jc w:val="both"/>
        <w:rPr>
          <w:rFonts w:asciiTheme="majorHAnsi" w:hAnsiTheme="majorHAnsi"/>
          <w:color w:val="4F81BD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725"/>
      </w:tblGrid>
      <w:tr w:rsidR="007F3D1A" w:rsidRPr="007F3D1A" w14:paraId="772491EE" w14:textId="77777777" w:rsidTr="0002605B">
        <w:trPr>
          <w:trHeight w:val="439"/>
        </w:trPr>
        <w:tc>
          <w:tcPr>
            <w:tcW w:w="1526" w:type="dxa"/>
            <w:vAlign w:val="center"/>
          </w:tcPr>
          <w:p w14:paraId="61A7F87B" w14:textId="128B77CC" w:rsidR="0066690F" w:rsidRPr="0002605B" w:rsidRDefault="0066690F" w:rsidP="0002605B">
            <w:pPr>
              <w:jc w:val="center"/>
              <w:rPr>
                <w:rFonts w:asciiTheme="majorHAnsi" w:hAnsiTheme="majorHAnsi"/>
                <w:b/>
                <w:color w:val="4F81BD" w:themeColor="accent1"/>
                <w:sz w:val="28"/>
                <w:szCs w:val="22"/>
              </w:rPr>
            </w:pPr>
            <w:r w:rsidRPr="0002605B">
              <w:rPr>
                <w:rFonts w:asciiTheme="majorHAnsi" w:hAnsiTheme="majorHAnsi"/>
                <w:b/>
                <w:color w:val="4F81BD" w:themeColor="accent1"/>
                <w:sz w:val="28"/>
                <w:szCs w:val="22"/>
              </w:rPr>
              <w:t>EU</w:t>
            </w:r>
          </w:p>
        </w:tc>
        <w:tc>
          <w:tcPr>
            <w:tcW w:w="5953" w:type="dxa"/>
            <w:vAlign w:val="center"/>
          </w:tcPr>
          <w:p w14:paraId="03F48444" w14:textId="350D50D2" w:rsidR="0066690F" w:rsidRPr="0002605B" w:rsidRDefault="0066690F" w:rsidP="0002605B">
            <w:pPr>
              <w:jc w:val="center"/>
              <w:rPr>
                <w:rFonts w:asciiTheme="majorHAnsi" w:hAnsiTheme="majorHAnsi"/>
                <w:b/>
                <w:sz w:val="28"/>
                <w:szCs w:val="22"/>
              </w:rPr>
            </w:pPr>
            <w:r w:rsidRPr="0002605B">
              <w:rPr>
                <w:rFonts w:asciiTheme="majorHAnsi" w:hAnsiTheme="majorHAnsi"/>
                <w:b/>
                <w:sz w:val="28"/>
                <w:szCs w:val="22"/>
              </w:rPr>
              <w:t>DOCUMENTS</w:t>
            </w:r>
          </w:p>
        </w:tc>
        <w:tc>
          <w:tcPr>
            <w:tcW w:w="1725" w:type="dxa"/>
            <w:vAlign w:val="center"/>
          </w:tcPr>
          <w:p w14:paraId="5682E8A9" w14:textId="0B7F7DE4" w:rsidR="0066690F" w:rsidRPr="0002605B" w:rsidRDefault="0066690F" w:rsidP="0002605B">
            <w:pPr>
              <w:jc w:val="center"/>
              <w:rPr>
                <w:rFonts w:asciiTheme="majorHAnsi" w:hAnsiTheme="majorHAnsi"/>
                <w:b/>
                <w:color w:val="008000"/>
                <w:sz w:val="28"/>
                <w:szCs w:val="22"/>
              </w:rPr>
            </w:pPr>
            <w:r w:rsidRPr="0002605B">
              <w:rPr>
                <w:rFonts w:asciiTheme="majorHAnsi" w:hAnsiTheme="majorHAnsi"/>
                <w:b/>
                <w:color w:val="008000"/>
                <w:sz w:val="28"/>
                <w:szCs w:val="22"/>
              </w:rPr>
              <w:t>EE</w:t>
            </w:r>
          </w:p>
        </w:tc>
      </w:tr>
      <w:tr w:rsidR="007F3D1A" w:rsidRPr="007F3D1A" w14:paraId="4EABC8E6" w14:textId="77777777" w:rsidTr="007F3D1A">
        <w:trPr>
          <w:trHeight w:val="842"/>
        </w:trPr>
        <w:tc>
          <w:tcPr>
            <w:tcW w:w="1526" w:type="dxa"/>
          </w:tcPr>
          <w:p w14:paraId="50FF3EF0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B1E512E" w14:textId="3D67753E" w:rsidR="007F3D1A" w:rsidRPr="007F3D1A" w:rsidRDefault="0066690F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F3D1A">
              <w:rPr>
                <w:rFonts w:asciiTheme="majorHAnsi" w:hAnsiTheme="majorHAnsi"/>
                <w:sz w:val="22"/>
                <w:szCs w:val="22"/>
              </w:rPr>
              <w:t>Plan de circulation de l’établissement sur lequel figurent les points de regroupement et les accès de secours</w:t>
            </w:r>
          </w:p>
        </w:tc>
        <w:tc>
          <w:tcPr>
            <w:tcW w:w="1725" w:type="dxa"/>
          </w:tcPr>
          <w:p w14:paraId="051D434E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7F3D1A" w:rsidRPr="007F3D1A" w14:paraId="12CFABE2" w14:textId="77777777" w:rsidTr="007F3D1A">
        <w:trPr>
          <w:trHeight w:val="542"/>
        </w:trPr>
        <w:tc>
          <w:tcPr>
            <w:tcW w:w="1526" w:type="dxa"/>
          </w:tcPr>
          <w:p w14:paraId="2F46F6EC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507B8DA1" w14:textId="45099806" w:rsidR="007F3D1A" w:rsidRPr="007F3D1A" w:rsidRDefault="007F3D1A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</w:t>
            </w:r>
            <w:r w:rsidR="0066690F" w:rsidRPr="007F3D1A">
              <w:rPr>
                <w:rFonts w:asciiTheme="majorHAnsi" w:hAnsiTheme="majorHAnsi"/>
                <w:sz w:val="22"/>
                <w:szCs w:val="22"/>
              </w:rPr>
              <w:t>ocalisation et consignes d’utilisation du matériel de secours</w:t>
            </w:r>
          </w:p>
        </w:tc>
        <w:tc>
          <w:tcPr>
            <w:tcW w:w="1725" w:type="dxa"/>
          </w:tcPr>
          <w:p w14:paraId="2EF547C9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7F3D1A" w:rsidRPr="007F3D1A" w14:paraId="5433833A" w14:textId="77777777" w:rsidTr="007F3D1A">
        <w:trPr>
          <w:trHeight w:val="706"/>
        </w:trPr>
        <w:tc>
          <w:tcPr>
            <w:tcW w:w="1526" w:type="dxa"/>
          </w:tcPr>
          <w:p w14:paraId="4401C9FA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13AE6399" w14:textId="1C1A097B" w:rsidR="007F3D1A" w:rsidRPr="007F3D1A" w:rsidRDefault="007F3D1A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66690F" w:rsidRPr="007F3D1A">
              <w:rPr>
                <w:rFonts w:asciiTheme="majorHAnsi" w:hAnsiTheme="majorHAnsi"/>
                <w:sz w:val="22"/>
                <w:szCs w:val="22"/>
              </w:rPr>
              <w:t>rocédures spécifiques en cas de situation anormale (incendie/incident/accident)</w:t>
            </w:r>
          </w:p>
        </w:tc>
        <w:tc>
          <w:tcPr>
            <w:tcW w:w="1725" w:type="dxa"/>
          </w:tcPr>
          <w:p w14:paraId="242FAE04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7F3D1A" w:rsidRPr="007F3D1A" w14:paraId="4B2E92FA" w14:textId="77777777" w:rsidTr="007F3D1A">
        <w:tc>
          <w:tcPr>
            <w:tcW w:w="9204" w:type="dxa"/>
            <w:gridSpan w:val="3"/>
          </w:tcPr>
          <w:p w14:paraId="2E213658" w14:textId="77777777" w:rsidR="007F3D1A" w:rsidRPr="007F3D1A" w:rsidRDefault="007F3D1A" w:rsidP="007F3D1A">
            <w:pPr>
              <w:jc w:val="center"/>
              <w:rPr>
                <w:rFonts w:asciiTheme="majorHAnsi" w:hAnsiTheme="majorHAnsi"/>
                <w:color w:val="4F81BD" w:themeColor="accent1"/>
                <w:sz w:val="10"/>
                <w:szCs w:val="10"/>
              </w:rPr>
            </w:pPr>
          </w:p>
        </w:tc>
      </w:tr>
      <w:tr w:rsidR="0066690F" w:rsidRPr="007F3D1A" w14:paraId="760709C3" w14:textId="77777777" w:rsidTr="007F3D1A">
        <w:trPr>
          <w:trHeight w:val="718"/>
        </w:trPr>
        <w:tc>
          <w:tcPr>
            <w:tcW w:w="1526" w:type="dxa"/>
          </w:tcPr>
          <w:p w14:paraId="5DA5B71D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396EABA7" w14:textId="2DEA6B5B" w:rsidR="007F3D1A" w:rsidRPr="007F3D1A" w:rsidRDefault="007F3D1A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66690F" w:rsidRPr="007F3D1A">
              <w:rPr>
                <w:rFonts w:asciiTheme="majorHAnsi" w:hAnsiTheme="majorHAnsi"/>
                <w:sz w:val="22"/>
                <w:szCs w:val="22"/>
              </w:rPr>
              <w:t>iche d’aptitude à l’exposition aux rayonnements ionisants</w:t>
            </w:r>
          </w:p>
        </w:tc>
        <w:tc>
          <w:tcPr>
            <w:tcW w:w="1725" w:type="dxa"/>
          </w:tcPr>
          <w:p w14:paraId="65BBF085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66690F" w:rsidRPr="007F3D1A" w14:paraId="5AE0E086" w14:textId="77777777" w:rsidTr="007F3D1A">
        <w:trPr>
          <w:trHeight w:val="687"/>
        </w:trPr>
        <w:tc>
          <w:tcPr>
            <w:tcW w:w="1526" w:type="dxa"/>
          </w:tcPr>
          <w:p w14:paraId="26C91CF6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0C68CD41" w14:textId="15255A54" w:rsidR="007F3D1A" w:rsidRPr="007F3D1A" w:rsidRDefault="007F3D1A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</w:t>
            </w:r>
            <w:r w:rsidR="0066690F" w:rsidRPr="007F3D1A">
              <w:rPr>
                <w:rFonts w:asciiTheme="majorHAnsi" w:hAnsiTheme="majorHAnsi"/>
                <w:sz w:val="22"/>
                <w:szCs w:val="22"/>
              </w:rPr>
              <w:t>arte de suivi médical</w:t>
            </w:r>
          </w:p>
        </w:tc>
        <w:tc>
          <w:tcPr>
            <w:tcW w:w="1725" w:type="dxa"/>
          </w:tcPr>
          <w:p w14:paraId="2B96FFD2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66690F" w:rsidRPr="007F3D1A" w14:paraId="49F3D23E" w14:textId="77777777" w:rsidTr="007F3D1A">
        <w:trPr>
          <w:trHeight w:val="710"/>
        </w:trPr>
        <w:tc>
          <w:tcPr>
            <w:tcW w:w="1526" w:type="dxa"/>
          </w:tcPr>
          <w:p w14:paraId="027568CE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D4269BF" w14:textId="5506FAF1" w:rsidR="007F3D1A" w:rsidRPr="007F3D1A" w:rsidRDefault="007F3D1A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66690F" w:rsidRPr="007F3D1A">
              <w:rPr>
                <w:rFonts w:asciiTheme="majorHAnsi" w:hAnsiTheme="majorHAnsi"/>
                <w:sz w:val="22"/>
                <w:szCs w:val="22"/>
              </w:rPr>
              <w:t>iche d’exposition aux rayonnements ionisants</w:t>
            </w:r>
          </w:p>
        </w:tc>
        <w:tc>
          <w:tcPr>
            <w:tcW w:w="1725" w:type="dxa"/>
          </w:tcPr>
          <w:p w14:paraId="27DFA619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66690F" w:rsidRPr="007F3D1A" w14:paraId="24D83E34" w14:textId="77777777" w:rsidTr="007F3D1A">
        <w:trPr>
          <w:trHeight w:val="692"/>
        </w:trPr>
        <w:tc>
          <w:tcPr>
            <w:tcW w:w="1526" w:type="dxa"/>
          </w:tcPr>
          <w:p w14:paraId="2C453833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7689CE92" w14:textId="07D5D2C2" w:rsidR="007F3D1A" w:rsidRPr="007F3D1A" w:rsidRDefault="007F3D1A" w:rsidP="007F3D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="00033652" w:rsidRPr="007F3D1A">
              <w:rPr>
                <w:rFonts w:asciiTheme="majorHAnsi" w:hAnsiTheme="majorHAnsi"/>
                <w:sz w:val="22"/>
                <w:szCs w:val="22"/>
              </w:rPr>
              <w:t>nalyse de poste de travail</w:t>
            </w:r>
          </w:p>
        </w:tc>
        <w:tc>
          <w:tcPr>
            <w:tcW w:w="1725" w:type="dxa"/>
          </w:tcPr>
          <w:p w14:paraId="1FC6B346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66690F" w:rsidRPr="007F3D1A" w14:paraId="5612190D" w14:textId="77777777" w:rsidTr="007F3D1A">
        <w:tc>
          <w:tcPr>
            <w:tcW w:w="1526" w:type="dxa"/>
          </w:tcPr>
          <w:p w14:paraId="111EF61A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BD40AED" w14:textId="77777777" w:rsidR="0066690F" w:rsidRPr="007F3D1A" w:rsidRDefault="0066690F" w:rsidP="006669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5" w:type="dxa"/>
          </w:tcPr>
          <w:p w14:paraId="40B40AE0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  <w:tr w:rsidR="0066690F" w:rsidRPr="007F3D1A" w14:paraId="39ABF5D8" w14:textId="77777777" w:rsidTr="007F3D1A">
        <w:tc>
          <w:tcPr>
            <w:tcW w:w="1526" w:type="dxa"/>
          </w:tcPr>
          <w:p w14:paraId="2A0725E7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14:paraId="6F45E023" w14:textId="77777777" w:rsidR="0066690F" w:rsidRPr="007F3D1A" w:rsidRDefault="0066690F" w:rsidP="006669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5" w:type="dxa"/>
          </w:tcPr>
          <w:p w14:paraId="66B49B05" w14:textId="77777777" w:rsidR="0066690F" w:rsidRPr="007F3D1A" w:rsidRDefault="0066690F" w:rsidP="00010501">
            <w:pPr>
              <w:jc w:val="both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</w:p>
        </w:tc>
      </w:tr>
    </w:tbl>
    <w:p w14:paraId="53631142" w14:textId="77777777" w:rsidR="0066690F" w:rsidRDefault="0066690F" w:rsidP="00010501">
      <w:pPr>
        <w:jc w:val="both"/>
        <w:rPr>
          <w:rFonts w:asciiTheme="majorHAnsi" w:hAnsiTheme="majorHAnsi"/>
          <w:color w:val="4F81BD" w:themeColor="accent1"/>
        </w:rPr>
      </w:pPr>
    </w:p>
    <w:p w14:paraId="75830904" w14:textId="77777777" w:rsidR="00153C0F" w:rsidRDefault="00153C0F">
      <w:p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br w:type="page"/>
      </w:r>
    </w:p>
    <w:p w14:paraId="739C668F" w14:textId="7025CEFF" w:rsidR="00142CDD" w:rsidRDefault="00142CDD" w:rsidP="0002605B">
      <w:pPr>
        <w:jc w:val="center"/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>8</w:t>
      </w:r>
      <w:r w:rsidR="0002605B" w:rsidRPr="0066690F">
        <w:rPr>
          <w:rFonts w:asciiTheme="majorHAnsi" w:hAnsiTheme="majorHAnsi"/>
          <w:b/>
          <w:color w:val="C0504D" w:themeColor="accent2"/>
        </w:rPr>
        <w:t>–</w:t>
      </w:r>
      <w:r>
        <w:rPr>
          <w:rFonts w:asciiTheme="majorHAnsi" w:hAnsiTheme="majorHAnsi"/>
          <w:b/>
          <w:color w:val="C0504D" w:themeColor="accent2"/>
        </w:rPr>
        <w:tab/>
      </w:r>
      <w:r w:rsidR="0002605B" w:rsidRPr="0066690F">
        <w:rPr>
          <w:rFonts w:asciiTheme="majorHAnsi" w:hAnsiTheme="majorHAnsi"/>
          <w:b/>
          <w:color w:val="C0504D" w:themeColor="accent2"/>
        </w:rPr>
        <w:t xml:space="preserve"> </w:t>
      </w:r>
      <w:r>
        <w:rPr>
          <w:rFonts w:asciiTheme="majorHAnsi" w:hAnsiTheme="majorHAnsi"/>
          <w:b/>
          <w:color w:val="C0504D" w:themeColor="accent2"/>
        </w:rPr>
        <w:t xml:space="preserve">SURVEILLANCE MÉDICALE </w:t>
      </w:r>
      <w:r w:rsidR="00153C0F">
        <w:rPr>
          <w:rFonts w:asciiTheme="majorHAnsi" w:hAnsiTheme="majorHAnsi"/>
          <w:b/>
          <w:color w:val="C0504D" w:themeColor="accent2"/>
        </w:rPr>
        <w:t>RENFORCÉE</w:t>
      </w:r>
      <w:r>
        <w:rPr>
          <w:rFonts w:asciiTheme="majorHAnsi" w:hAnsiTheme="majorHAnsi"/>
          <w:b/>
          <w:color w:val="C0504D" w:themeColor="accent2"/>
        </w:rPr>
        <w:t xml:space="preserve"> </w:t>
      </w:r>
    </w:p>
    <w:p w14:paraId="2AB91748" w14:textId="0BB93FE8" w:rsidR="00153C0F" w:rsidRPr="000B39E7" w:rsidRDefault="00153C0F" w:rsidP="000B39E7">
      <w:pPr>
        <w:rPr>
          <w:rFonts w:asciiTheme="majorHAnsi" w:hAnsiTheme="majorHAnsi"/>
        </w:rPr>
      </w:pPr>
    </w:p>
    <w:p w14:paraId="3D1CE6C0" w14:textId="7926117A" w:rsidR="00153C0F" w:rsidRPr="000B39E7" w:rsidRDefault="000B39E7" w:rsidP="000B39E7">
      <w:pPr>
        <w:rPr>
          <w:rFonts w:asciiTheme="majorHAnsi" w:hAnsiTheme="majorHAnsi"/>
          <w:sz w:val="22"/>
          <w:szCs w:val="22"/>
        </w:rPr>
      </w:pPr>
      <w:r w:rsidRPr="00453F27">
        <w:rPr>
          <w:rFonts w:asciiTheme="majorHAnsi" w:hAnsiTheme="majorHAnsi"/>
          <w:sz w:val="22"/>
          <w:szCs w:val="22"/>
          <w:highlight w:val="yellow"/>
        </w:rPr>
        <w:t>Selon le décret 2012-135, publié le 31 janvier 2012, applicable le 1</w:t>
      </w:r>
      <w:r w:rsidRPr="00453F27">
        <w:rPr>
          <w:rFonts w:asciiTheme="majorHAnsi" w:hAnsiTheme="majorHAnsi"/>
          <w:sz w:val="22"/>
          <w:szCs w:val="22"/>
          <w:highlight w:val="yellow"/>
          <w:vertAlign w:val="superscript"/>
        </w:rPr>
        <w:t>er</w:t>
      </w:r>
      <w:r w:rsidRPr="00453F27">
        <w:rPr>
          <w:rFonts w:asciiTheme="majorHAnsi" w:hAnsiTheme="majorHAnsi"/>
          <w:sz w:val="22"/>
          <w:szCs w:val="22"/>
          <w:highlight w:val="yellow"/>
        </w:rPr>
        <w:t xml:space="preserve"> juillet 2012, bénéficient d’une</w:t>
      </w:r>
      <w:r w:rsidRPr="000B39E7">
        <w:rPr>
          <w:rFonts w:asciiTheme="majorHAnsi" w:hAnsiTheme="majorHAnsi"/>
          <w:sz w:val="22"/>
          <w:szCs w:val="22"/>
        </w:rPr>
        <w:t xml:space="preserve"> surveillance médicale renforcée : </w:t>
      </w:r>
    </w:p>
    <w:p w14:paraId="42F62CEB" w14:textId="374BB095" w:rsidR="000B39E7" w:rsidRPr="000B39E7" w:rsidRDefault="000B39E7" w:rsidP="000B39E7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les travailleurs de moins de 18 ans </w:t>
      </w:r>
    </w:p>
    <w:p w14:paraId="44797AEB" w14:textId="4952784B" w:rsidR="000B39E7" w:rsidRPr="000B39E7" w:rsidRDefault="000B39E7" w:rsidP="000B39E7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>les femmes e</w:t>
      </w:r>
      <w:bookmarkStart w:id="0" w:name="_GoBack"/>
      <w:bookmarkEnd w:id="0"/>
      <w:r w:rsidRPr="000B39E7">
        <w:rPr>
          <w:rFonts w:asciiTheme="majorHAnsi" w:hAnsiTheme="majorHAnsi"/>
        </w:rPr>
        <w:t xml:space="preserve">nceintes </w:t>
      </w:r>
    </w:p>
    <w:p w14:paraId="5066E859" w14:textId="16EC8BBB" w:rsidR="000B39E7" w:rsidRPr="000B39E7" w:rsidRDefault="000B39E7" w:rsidP="000B39E7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>les travailleurs handicapés</w:t>
      </w:r>
    </w:p>
    <w:p w14:paraId="6DC212A7" w14:textId="17E9C94B" w:rsidR="000B39E7" w:rsidRPr="000B39E7" w:rsidRDefault="000B39E7" w:rsidP="000B39E7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les salariés exposés : </w:t>
      </w:r>
    </w:p>
    <w:p w14:paraId="2DA46CAC" w14:textId="2AE3E980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à l’amiante </w:t>
      </w:r>
    </w:p>
    <w:p w14:paraId="2633C39B" w14:textId="7CB0221D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aux rayonnements ionisants </w:t>
      </w:r>
    </w:p>
    <w:p w14:paraId="0481A553" w14:textId="0C199EE3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au plomb </w:t>
      </w:r>
    </w:p>
    <w:p w14:paraId="4DF110C1" w14:textId="46A62F57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au risque hyperbare </w:t>
      </w:r>
    </w:p>
    <w:p w14:paraId="341C8EFC" w14:textId="0545A683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au bruit </w:t>
      </w:r>
    </w:p>
    <w:p w14:paraId="7072F59E" w14:textId="2CA68978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aux vibrations </w:t>
      </w:r>
    </w:p>
    <w:p w14:paraId="5C11A9A8" w14:textId="3F2944C7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>aux agents biologiques</w:t>
      </w:r>
    </w:p>
    <w:p w14:paraId="2D404F0D" w14:textId="2D8F9948" w:rsidR="000B39E7" w:rsidRPr="000B39E7" w:rsidRDefault="000B39E7" w:rsidP="000B39E7">
      <w:pPr>
        <w:pStyle w:val="Pardeliste"/>
        <w:numPr>
          <w:ilvl w:val="1"/>
          <w:numId w:val="1"/>
        </w:numPr>
        <w:rPr>
          <w:rFonts w:asciiTheme="majorHAnsi" w:hAnsiTheme="majorHAnsi"/>
        </w:rPr>
      </w:pPr>
      <w:r w:rsidRPr="000B39E7">
        <w:rPr>
          <w:rFonts w:asciiTheme="majorHAnsi" w:hAnsiTheme="majorHAnsi"/>
        </w:rPr>
        <w:t xml:space="preserve">aux agents CMR </w:t>
      </w:r>
    </w:p>
    <w:p w14:paraId="29964456" w14:textId="78F81D45" w:rsidR="00153C0F" w:rsidRDefault="00153C0F">
      <w:pPr>
        <w:rPr>
          <w:rFonts w:asciiTheme="majorHAnsi" w:hAnsiTheme="majorHAnsi"/>
          <w:b/>
          <w:color w:val="C0504D" w:themeColor="accent2"/>
        </w:rPr>
      </w:pPr>
    </w:p>
    <w:p w14:paraId="10EF7F2E" w14:textId="3EFDCC60" w:rsidR="00142CDD" w:rsidRDefault="00142CDD" w:rsidP="0002605B">
      <w:pPr>
        <w:jc w:val="center"/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 xml:space="preserve">9- </w:t>
      </w:r>
      <w:r>
        <w:rPr>
          <w:rFonts w:asciiTheme="majorHAnsi" w:hAnsiTheme="majorHAnsi"/>
          <w:b/>
          <w:color w:val="C0504D" w:themeColor="accent2"/>
        </w:rPr>
        <w:tab/>
        <w:t xml:space="preserve">MISE À DISPOSITION DE MATÉRIEL </w:t>
      </w:r>
    </w:p>
    <w:p w14:paraId="387BA781" w14:textId="77777777" w:rsidR="00142CDD" w:rsidRDefault="00142CDD" w:rsidP="0002605B">
      <w:pPr>
        <w:jc w:val="center"/>
        <w:rPr>
          <w:rFonts w:asciiTheme="majorHAnsi" w:hAnsiTheme="majorHAnsi"/>
          <w:b/>
          <w:color w:val="C0504D" w:themeColor="accent2"/>
        </w:rPr>
      </w:pPr>
    </w:p>
    <w:p w14:paraId="3BD10C7C" w14:textId="38109B62" w:rsidR="00153C0F" w:rsidRPr="00153C0F" w:rsidRDefault="00153C0F" w:rsidP="00153C0F">
      <w:pPr>
        <w:rPr>
          <w:rFonts w:asciiTheme="majorHAnsi" w:hAnsiTheme="majorHAnsi"/>
          <w:sz w:val="22"/>
        </w:rPr>
      </w:pPr>
      <w:r w:rsidRPr="00153C0F">
        <w:rPr>
          <w:rFonts w:asciiTheme="majorHAnsi" w:hAnsiTheme="majorHAnsi"/>
          <w:sz w:val="22"/>
        </w:rPr>
        <w:t xml:space="preserve">cf. convention d’utilisation de matériel </w:t>
      </w:r>
    </w:p>
    <w:p w14:paraId="5DD8B77A" w14:textId="77777777" w:rsidR="00153C0F" w:rsidRDefault="00153C0F" w:rsidP="0002605B">
      <w:pPr>
        <w:jc w:val="center"/>
        <w:rPr>
          <w:rFonts w:asciiTheme="majorHAnsi" w:hAnsiTheme="majorHAnsi"/>
          <w:b/>
          <w:color w:val="C0504D" w:themeColor="accent2"/>
        </w:rPr>
      </w:pPr>
    </w:p>
    <w:p w14:paraId="5E03B9A1" w14:textId="77777777" w:rsidR="00153C0F" w:rsidRDefault="00153C0F" w:rsidP="0002605B">
      <w:pPr>
        <w:jc w:val="center"/>
        <w:rPr>
          <w:rFonts w:asciiTheme="majorHAnsi" w:hAnsiTheme="majorHAnsi"/>
          <w:b/>
          <w:color w:val="C0504D" w:themeColor="accent2"/>
        </w:rPr>
      </w:pPr>
    </w:p>
    <w:p w14:paraId="4FF54E6C" w14:textId="77777777" w:rsidR="00153C0F" w:rsidRDefault="00153C0F" w:rsidP="0002605B">
      <w:pPr>
        <w:jc w:val="center"/>
        <w:rPr>
          <w:rFonts w:asciiTheme="majorHAnsi" w:hAnsiTheme="majorHAnsi"/>
          <w:b/>
          <w:color w:val="C0504D" w:themeColor="accent2"/>
        </w:rPr>
      </w:pPr>
    </w:p>
    <w:p w14:paraId="1517CD4D" w14:textId="77777777" w:rsidR="00153C0F" w:rsidRDefault="00153C0F">
      <w:pPr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br w:type="page"/>
      </w:r>
    </w:p>
    <w:p w14:paraId="0D6AC652" w14:textId="04C85955" w:rsidR="0002605B" w:rsidRDefault="00142CDD" w:rsidP="0002605B">
      <w:pPr>
        <w:jc w:val="center"/>
        <w:rPr>
          <w:rFonts w:asciiTheme="majorHAnsi" w:hAnsiTheme="majorHAnsi"/>
          <w:b/>
          <w:color w:val="C0504D" w:themeColor="accent2"/>
        </w:rPr>
      </w:pPr>
      <w:r>
        <w:rPr>
          <w:rFonts w:asciiTheme="majorHAnsi" w:hAnsiTheme="majorHAnsi"/>
          <w:b/>
          <w:color w:val="C0504D" w:themeColor="accent2"/>
        </w:rPr>
        <w:t xml:space="preserve">10 </w:t>
      </w:r>
      <w:r w:rsidR="00153C0F">
        <w:rPr>
          <w:rFonts w:asciiTheme="majorHAnsi" w:hAnsiTheme="majorHAnsi"/>
          <w:b/>
          <w:color w:val="C0504D" w:themeColor="accent2"/>
        </w:rPr>
        <w:t>–</w:t>
      </w:r>
      <w:r>
        <w:rPr>
          <w:rFonts w:asciiTheme="majorHAnsi" w:hAnsiTheme="majorHAnsi"/>
          <w:b/>
          <w:color w:val="C0504D" w:themeColor="accent2"/>
        </w:rPr>
        <w:t xml:space="preserve"> </w:t>
      </w:r>
      <w:r w:rsidR="00153C0F">
        <w:rPr>
          <w:rFonts w:asciiTheme="majorHAnsi" w:hAnsiTheme="majorHAnsi"/>
          <w:b/>
          <w:color w:val="C0504D" w:themeColor="accent2"/>
        </w:rPr>
        <w:t>POSTES NÉCESSITANT PERMIS DE TRAVAIL, FORMATION, HABILITATION, AUTORISATION</w:t>
      </w:r>
    </w:p>
    <w:p w14:paraId="5446FDFF" w14:textId="77777777" w:rsidR="0002605B" w:rsidRDefault="0002605B" w:rsidP="0002605B">
      <w:pPr>
        <w:jc w:val="both"/>
        <w:rPr>
          <w:rFonts w:asciiTheme="majorHAnsi" w:hAnsiTheme="majorHAnsi"/>
          <w:color w:val="4F81BD" w:themeColor="accent1"/>
        </w:rPr>
      </w:pPr>
    </w:p>
    <w:p w14:paraId="59CEE4E3" w14:textId="77777777" w:rsidR="00142CDD" w:rsidRPr="00142CDD" w:rsidRDefault="00142CDD" w:rsidP="00142CDD">
      <w:pPr>
        <w:jc w:val="both"/>
        <w:rPr>
          <w:rFonts w:asciiTheme="majorHAnsi" w:hAnsiTheme="majorHAnsi"/>
          <w:color w:val="4F81BD" w:themeColor="accent1"/>
        </w:rPr>
      </w:pPr>
    </w:p>
    <w:sectPr w:rsidR="00142CDD" w:rsidRPr="00142CDD" w:rsidSect="00035E37">
      <w:headerReference w:type="default" r:id="rId9"/>
      <w:type w:val="continuous"/>
      <w:pgSz w:w="11900" w:h="16840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875C3" w14:textId="77777777" w:rsidR="00284C2F" w:rsidRDefault="00284C2F" w:rsidP="00042D72">
      <w:r>
        <w:separator/>
      </w:r>
    </w:p>
  </w:endnote>
  <w:endnote w:type="continuationSeparator" w:id="0">
    <w:p w14:paraId="1A1A1A2B" w14:textId="77777777" w:rsidR="00284C2F" w:rsidRDefault="00284C2F" w:rsidP="000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egoe Print">
    <w:panose1 w:val="02000800000000000000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8F1C7" w14:textId="77777777" w:rsidR="00284C2F" w:rsidRDefault="00284C2F" w:rsidP="00042D72">
      <w:r>
        <w:separator/>
      </w:r>
    </w:p>
  </w:footnote>
  <w:footnote w:type="continuationSeparator" w:id="0">
    <w:p w14:paraId="6D1BC138" w14:textId="77777777" w:rsidR="00284C2F" w:rsidRDefault="00284C2F" w:rsidP="00042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242"/>
      <w:gridCol w:w="8931"/>
    </w:tblGrid>
    <w:tr w:rsidR="000B39E7" w:rsidRPr="00740449" w14:paraId="509B33AB" w14:textId="77777777" w:rsidTr="00042D72">
      <w:trPr>
        <w:trHeight w:val="280"/>
        <w:jc w:val="center"/>
      </w:trPr>
      <w:tc>
        <w:tcPr>
          <w:tcW w:w="1242" w:type="dxa"/>
          <w:vMerge w:val="restart"/>
        </w:tcPr>
        <w:p w14:paraId="584799A1" w14:textId="77777777" w:rsidR="000B39E7" w:rsidRPr="00740449" w:rsidRDefault="000B39E7" w:rsidP="00042D72">
          <w:pPr>
            <w:jc w:val="center"/>
            <w:rPr>
              <w:rFonts w:ascii="Segoe Print" w:hAnsi="Segoe Print"/>
              <w:b/>
              <w:noProof/>
              <w:sz w:val="28"/>
              <w:szCs w:val="2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6DA2D06" wp14:editId="2AFE4215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-156845</wp:posOffset>
                    </wp:positionV>
                    <wp:extent cx="1143000" cy="1143000"/>
                    <wp:effectExtent l="0" t="0" r="0" b="0"/>
                    <wp:wrapNone/>
                    <wp:docPr id="13" name="Grouper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143000" cy="1143000"/>
                              <a:chOff x="0" y="0"/>
                              <a:chExt cx="1143000" cy="1143000"/>
                            </a:xfrm>
                          </wpg:grpSpPr>
                          <wps:wsp>
                            <wps:cNvPr id="1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99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39DFB1" w14:textId="77777777" w:rsidR="000B39E7" w:rsidRPr="00B4049A" w:rsidRDefault="000B39E7" w:rsidP="00042D72">
                                  <w:pPr>
                                    <w:rPr>
                                      <w:rFonts w:asciiTheme="majorHAnsi" w:hAnsiTheme="majorHAnsi"/>
                                      <w:b/>
                                      <w:snapToGrid w:val="0"/>
                                      <w:color w:val="943634" w:themeColor="accent2" w:themeShade="BF"/>
                                      <w:sz w:val="96"/>
                                      <w:szCs w:val="96"/>
                                    </w:rPr>
                                  </w:pPr>
                                  <w:r w:rsidRPr="00B4049A">
                                    <w:rPr>
                                      <w:rFonts w:asciiTheme="majorHAnsi" w:hAnsiTheme="majorHAnsi"/>
                                      <w:b/>
                                      <w:snapToGrid w:val="0"/>
                                      <w:color w:val="943634" w:themeColor="accent2" w:themeShade="BF"/>
                                      <w:sz w:val="96"/>
                                      <w:szCs w:val="96"/>
                                    </w:rPr>
                                    <w:t>RP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  <wps:wsp>
                            <wps:cNvPr id="15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45720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70B9DC" w14:textId="77777777" w:rsidR="000B39E7" w:rsidRPr="00B4049A" w:rsidRDefault="000B39E7" w:rsidP="00042D72">
                                  <w:pPr>
                                    <w:rPr>
                                      <w:rFonts w:asciiTheme="majorHAnsi" w:hAnsiTheme="majorHAnsi"/>
                                      <w:b/>
                                      <w:snapToGrid w:val="0"/>
                                      <w:color w:val="943634" w:themeColor="accent2" w:themeShade="BF"/>
                                      <w:sz w:val="52"/>
                                      <w:szCs w:val="52"/>
                                    </w:rPr>
                                  </w:pPr>
                                  <w:r w:rsidRPr="00B4049A">
                                    <w:rPr>
                                      <w:rFonts w:asciiTheme="majorHAnsi" w:hAnsiTheme="majorHAnsi"/>
                                      <w:b/>
                                      <w:snapToGrid w:val="0"/>
                                      <w:color w:val="943634" w:themeColor="accent2" w:themeShade="BF"/>
                                      <w:sz w:val="52"/>
                                      <w:szCs w:val="52"/>
                                    </w:rPr>
                                    <w:t>C</w:t>
                                  </w:r>
                                  <w:r w:rsidRPr="00B4049A">
                                    <w:rPr>
                                      <w:rFonts w:asciiTheme="majorHAnsi" w:hAnsiTheme="majorHAnsi"/>
                                      <w:snapToGrid w:val="0"/>
                                      <w:color w:val="E36C0A" w:themeColor="accent6" w:themeShade="BF"/>
                                      <w:sz w:val="44"/>
                                      <w:szCs w:val="44"/>
                                    </w:rPr>
                                    <w:t>&amp;</w:t>
                                  </w:r>
                                  <w:r w:rsidRPr="00B4049A">
                                    <w:rPr>
                                      <w:rFonts w:asciiTheme="majorHAnsi" w:hAnsiTheme="majorHAnsi"/>
                                      <w:b/>
                                      <w:snapToGrid w:val="0"/>
                                      <w:color w:val="943634" w:themeColor="accent2" w:themeShade="BF"/>
                                      <w:sz w:val="52"/>
                                      <w:szCs w:val="52"/>
                                    </w:rPr>
                                    <w:t>S</w:t>
                                  </w:r>
                                </w:p>
                                <w:p w14:paraId="4496D4F0" w14:textId="77777777" w:rsidR="000B39E7" w:rsidRDefault="000B39E7" w:rsidP="00042D7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r 10" o:spid="_x0000_s1026" style="position:absolute;left:0;text-align:left;margin-left:-4.6pt;margin-top:-12.3pt;width:90pt;height:90pt;z-index:251659264" coordsize="11430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" o:spid="_x0000_s1027" type="#_x0000_t202" style="position:absolute;width:975995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iyWwwAA&#10;ANsAAAAPAAAAZHJzL2Rvd25yZXYueG1sRE9Na8JAEL0X+h+WKXjTTVWkRFcpYovoodbmUG/T7Jik&#10;ZmfD7hrjv+8KQm/zeJ8zW3SmFi05X1lW8DxIQBDnVldcKMi+3vovIHxA1lhbJgVX8rCYPz7MMNX2&#10;wp/U7kMhYgj7FBWUITSplD4vyaAf2IY4ckfrDIYIXSG1w0sMN7UcJslEGqw4NpTY0LKk/LQ/GwW7&#10;Y50l+vfg2/fRKs82Yfvhvn+U6j11r1MQgbrwL7671zrOH8Ptl3i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iyWwwAAANsAAAAPAAAAAAAAAAAAAAAAAJcCAABkcnMvZG93&#10;bnJldi54bWxQSwUGAAAAAAQABAD1AAAAhwMAAAAA&#10;" filled="f" fillcolor="#0c9" stroked="f">
                      <v:textbox>
                        <w:txbxContent>
                          <w:p w14:paraId="7739DFB1" w14:textId="77777777" w:rsidR="00675314" w:rsidRPr="00B4049A" w:rsidRDefault="00675314" w:rsidP="00042D72">
                            <w:pPr>
                              <w:rPr>
                                <w:rFonts w:asciiTheme="majorHAnsi" w:hAnsiTheme="majorHAnsi"/>
                                <w:b/>
                                <w:snapToGrid w:val="0"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B4049A">
                              <w:rPr>
                                <w:rFonts w:asciiTheme="majorHAnsi" w:hAnsiTheme="majorHAnsi"/>
                                <w:b/>
                                <w:snapToGrid w:val="0"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RP</w:t>
                            </w:r>
                          </w:p>
                        </w:txbxContent>
                      </v:textbox>
                    </v:shape>
                    <v:shape id="Text Box 21" o:spid="_x0000_s1028" type="#_x0000_t202" style="position:absolute;left:114300;top:457200;width:10287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bOPvwAA&#10;ANsAAAAPAAAAZHJzL2Rvd25yZXYueG1sRE9Li8IwEL4v+B/CCN7WVMFVqlFEWfDqA7yOzdgUk0lp&#10;Ytv115uFhb3Nx/ec1aZ3VrTUhMqzgsk4A0FceF1xqeBy/v5cgAgRWaP1TAp+KMBmPfhYYa59x0dq&#10;T7EUKYRDjgpMjHUuZSgMOQxjXxMn7u4bhzHBppS6wS6FOyunWfYlHVacGgzWtDNUPE5Pp6B4PfeL&#10;XXVru9f8Or/1xs7ubJUaDfvtEkSkPv6L/9wHnebP4PeXdIB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Ods4+/AAAA2wAAAA8AAAAAAAAAAAAAAAAAlwIAAGRycy9kb3ducmV2&#10;LnhtbFBLBQYAAAAABAAEAPUAAACDAwAAAAA=&#10;" filled="f" stroked="f">
                      <v:textbox inset=",7.2pt,,7.2pt">
                        <w:txbxContent>
                          <w:p w14:paraId="0970B9DC" w14:textId="77777777" w:rsidR="00675314" w:rsidRPr="00B4049A" w:rsidRDefault="00675314" w:rsidP="00042D72">
                            <w:pPr>
                              <w:rPr>
                                <w:rFonts w:asciiTheme="majorHAnsi" w:hAnsiTheme="majorHAnsi"/>
                                <w:b/>
                                <w:snapToGrid w:val="0"/>
                                <w:color w:val="943634" w:themeColor="accent2" w:themeShade="BF"/>
                                <w:sz w:val="52"/>
                                <w:szCs w:val="52"/>
                              </w:rPr>
                            </w:pPr>
                            <w:r w:rsidRPr="00B4049A">
                              <w:rPr>
                                <w:rFonts w:asciiTheme="majorHAnsi" w:hAnsiTheme="majorHAnsi"/>
                                <w:b/>
                                <w:snapToGrid w:val="0"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C</w:t>
                            </w:r>
                            <w:r w:rsidRPr="00B4049A">
                              <w:rPr>
                                <w:rFonts w:asciiTheme="majorHAnsi" w:hAnsiTheme="majorHAnsi"/>
                                <w:snapToGrid w:val="0"/>
                                <w:color w:val="E36C0A" w:themeColor="accent6" w:themeShade="BF"/>
                                <w:sz w:val="44"/>
                                <w:szCs w:val="44"/>
                              </w:rPr>
                              <w:t>&amp;</w:t>
                            </w:r>
                            <w:r w:rsidRPr="00B4049A">
                              <w:rPr>
                                <w:rFonts w:asciiTheme="majorHAnsi" w:hAnsiTheme="majorHAnsi"/>
                                <w:b/>
                                <w:snapToGrid w:val="0"/>
                                <w:color w:val="943634" w:themeColor="accent2" w:themeShade="BF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  <w:p w14:paraId="4496D4F0" w14:textId="77777777" w:rsidR="00675314" w:rsidRDefault="00675314" w:rsidP="00042D72"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8931" w:type="dxa"/>
          <w:tcBorders>
            <w:bottom w:val="single" w:sz="12" w:space="0" w:color="C4BC96" w:themeColor="background2" w:themeShade="BF"/>
          </w:tcBorders>
          <w:shd w:val="clear" w:color="auto" w:fill="F2F2F2" w:themeFill="background1" w:themeFillShade="F2"/>
        </w:tcPr>
        <w:p w14:paraId="4DDDAB33" w14:textId="77777777" w:rsidR="000B39E7" w:rsidRPr="00740449" w:rsidRDefault="000B39E7" w:rsidP="00042D72">
          <w:pPr>
            <w:jc w:val="center"/>
            <w:rPr>
              <w:rFonts w:asciiTheme="majorHAnsi" w:hAnsiTheme="majorHAnsi" w:cs="Tahoma"/>
              <w:b/>
              <w:color w:val="0D0D0D"/>
              <w:sz w:val="10"/>
              <w:szCs w:val="10"/>
            </w:rPr>
          </w:pPr>
        </w:p>
        <w:p w14:paraId="4BFDAB14" w14:textId="77777777" w:rsidR="000B39E7" w:rsidRPr="00740449" w:rsidRDefault="000B39E7" w:rsidP="00042D72">
          <w:pPr>
            <w:jc w:val="center"/>
            <w:rPr>
              <w:rFonts w:asciiTheme="majorHAnsi" w:hAnsiTheme="majorHAnsi" w:cs="Tahoma"/>
              <w:b/>
              <w:color w:val="800000"/>
            </w:rPr>
          </w:pPr>
          <w:r w:rsidRPr="00740449">
            <w:rPr>
              <w:rFonts w:asciiTheme="majorHAnsi" w:hAnsiTheme="majorHAnsi" w:cs="Tahoma"/>
              <w:b/>
              <w:color w:val="800000"/>
            </w:rPr>
            <w:t>www.formation-radioprotection.com</w:t>
          </w:r>
        </w:p>
        <w:p w14:paraId="5D98F927" w14:textId="77777777" w:rsidR="000B39E7" w:rsidRPr="00740449" w:rsidRDefault="000B39E7" w:rsidP="00042D72">
          <w:pPr>
            <w:jc w:val="center"/>
            <w:rPr>
              <w:rFonts w:asciiTheme="majorHAnsi" w:hAnsiTheme="majorHAnsi"/>
              <w:sz w:val="18"/>
              <w:szCs w:val="18"/>
            </w:rPr>
          </w:pPr>
        </w:p>
      </w:tc>
    </w:tr>
    <w:tr w:rsidR="000B39E7" w:rsidRPr="0059579C" w14:paraId="0BB5810F" w14:textId="77777777" w:rsidTr="00042D72">
      <w:trPr>
        <w:trHeight w:val="677"/>
        <w:jc w:val="center"/>
      </w:trPr>
      <w:tc>
        <w:tcPr>
          <w:tcW w:w="1242" w:type="dxa"/>
          <w:vMerge/>
        </w:tcPr>
        <w:p w14:paraId="6D1A138A" w14:textId="77777777" w:rsidR="000B39E7" w:rsidRDefault="000B39E7" w:rsidP="00042D72">
          <w:pPr>
            <w:rPr>
              <w:noProof/>
            </w:rPr>
          </w:pPr>
        </w:p>
      </w:tc>
      <w:tc>
        <w:tcPr>
          <w:tcW w:w="8931" w:type="dxa"/>
          <w:tcBorders>
            <w:top w:val="single" w:sz="12" w:space="0" w:color="C4BC96" w:themeColor="background2" w:themeShade="BF"/>
          </w:tcBorders>
          <w:vAlign w:val="center"/>
        </w:tcPr>
        <w:p w14:paraId="1C6C8EF8" w14:textId="77777777" w:rsidR="000B39E7" w:rsidRPr="0059579C" w:rsidRDefault="000B39E7" w:rsidP="00042D72">
          <w:pPr>
            <w:jc w:val="center"/>
            <w:rPr>
              <w:rFonts w:ascii="Calibri" w:hAnsi="Calibri"/>
              <w:b/>
              <w:sz w:val="18"/>
              <w:szCs w:val="18"/>
            </w:rPr>
          </w:pPr>
          <w:r w:rsidRPr="00042D72">
            <w:rPr>
              <w:rFonts w:ascii="Calibri" w:hAnsi="Calibri"/>
              <w:b/>
              <w:sz w:val="32"/>
              <w:szCs w:val="18"/>
            </w:rPr>
            <w:t xml:space="preserve">PLAN DE PRÉVENTION ÉVOLUTIF </w:t>
          </w:r>
        </w:p>
      </w:tc>
    </w:tr>
  </w:tbl>
  <w:p w14:paraId="40824C9E" w14:textId="77777777" w:rsidR="000B39E7" w:rsidRDefault="000B3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291"/>
    <w:multiLevelType w:val="hybridMultilevel"/>
    <w:tmpl w:val="02304042"/>
    <w:lvl w:ilvl="0" w:tplc="E51E5542">
      <w:start w:val="9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B92"/>
    <w:multiLevelType w:val="hybridMultilevel"/>
    <w:tmpl w:val="5952F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E43689"/>
    <w:multiLevelType w:val="hybridMultilevel"/>
    <w:tmpl w:val="6F14C6E6"/>
    <w:lvl w:ilvl="0" w:tplc="ADB699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A0F6092"/>
    <w:multiLevelType w:val="hybridMultilevel"/>
    <w:tmpl w:val="1BE22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46285"/>
    <w:multiLevelType w:val="hybridMultilevel"/>
    <w:tmpl w:val="2836280E"/>
    <w:lvl w:ilvl="0" w:tplc="E51E5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75CC4"/>
    <w:multiLevelType w:val="hybridMultilevel"/>
    <w:tmpl w:val="C01A46F8"/>
    <w:lvl w:ilvl="0" w:tplc="C0169544">
      <w:numFmt w:val="bullet"/>
      <w:lvlText w:val="-"/>
      <w:lvlJc w:val="left"/>
      <w:pPr>
        <w:ind w:left="720" w:hanging="360"/>
      </w:pPr>
      <w:rPr>
        <w:rFonts w:ascii="Microsoft Yi Baiti" w:eastAsia="Microsoft Yi Baiti" w:hAnsi="Microsoft Yi Baiti" w:cs="Courier New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5438A"/>
    <w:multiLevelType w:val="hybridMultilevel"/>
    <w:tmpl w:val="831A0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85"/>
    <w:rsid w:val="00010501"/>
    <w:rsid w:val="00025780"/>
    <w:rsid w:val="0002605B"/>
    <w:rsid w:val="00033652"/>
    <w:rsid w:val="00035E37"/>
    <w:rsid w:val="00042D72"/>
    <w:rsid w:val="000B39E7"/>
    <w:rsid w:val="000C28B7"/>
    <w:rsid w:val="000D4C4A"/>
    <w:rsid w:val="00142CDD"/>
    <w:rsid w:val="00153C0F"/>
    <w:rsid w:val="00156313"/>
    <w:rsid w:val="00174B8B"/>
    <w:rsid w:val="001A61FA"/>
    <w:rsid w:val="001B2F1B"/>
    <w:rsid w:val="00253602"/>
    <w:rsid w:val="002559AB"/>
    <w:rsid w:val="00284C2F"/>
    <w:rsid w:val="002A56ED"/>
    <w:rsid w:val="002A713F"/>
    <w:rsid w:val="00330CBB"/>
    <w:rsid w:val="00345DA1"/>
    <w:rsid w:val="00366785"/>
    <w:rsid w:val="00384833"/>
    <w:rsid w:val="00453F27"/>
    <w:rsid w:val="004570AA"/>
    <w:rsid w:val="004630C3"/>
    <w:rsid w:val="004B33EC"/>
    <w:rsid w:val="004B56D5"/>
    <w:rsid w:val="004C1C9A"/>
    <w:rsid w:val="005021EA"/>
    <w:rsid w:val="005614F2"/>
    <w:rsid w:val="005A713C"/>
    <w:rsid w:val="005D67DF"/>
    <w:rsid w:val="0066690F"/>
    <w:rsid w:val="006679AB"/>
    <w:rsid w:val="006725BD"/>
    <w:rsid w:val="00675314"/>
    <w:rsid w:val="006D1EFA"/>
    <w:rsid w:val="007846E4"/>
    <w:rsid w:val="007F3D1A"/>
    <w:rsid w:val="00852EAE"/>
    <w:rsid w:val="00873249"/>
    <w:rsid w:val="008B6622"/>
    <w:rsid w:val="008F13D9"/>
    <w:rsid w:val="00955933"/>
    <w:rsid w:val="00A03421"/>
    <w:rsid w:val="00AC4831"/>
    <w:rsid w:val="00B42AC3"/>
    <w:rsid w:val="00B56972"/>
    <w:rsid w:val="00B8787D"/>
    <w:rsid w:val="00BC7520"/>
    <w:rsid w:val="00BF48E9"/>
    <w:rsid w:val="00C0371C"/>
    <w:rsid w:val="00C04B54"/>
    <w:rsid w:val="00CE04D1"/>
    <w:rsid w:val="00D84982"/>
    <w:rsid w:val="00E14E09"/>
    <w:rsid w:val="00E23E72"/>
    <w:rsid w:val="00E2735D"/>
    <w:rsid w:val="00E34E82"/>
    <w:rsid w:val="00F9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2A11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667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7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78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2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D72"/>
  </w:style>
  <w:style w:type="paragraph" w:styleId="Pieddepage">
    <w:name w:val="footer"/>
    <w:basedOn w:val="Normal"/>
    <w:link w:val="PieddepageCar"/>
    <w:uiPriority w:val="99"/>
    <w:unhideWhenUsed/>
    <w:rsid w:val="00042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D72"/>
  </w:style>
  <w:style w:type="table" w:styleId="Grilledutableau">
    <w:name w:val="Table Grid"/>
    <w:basedOn w:val="TableauNormal"/>
    <w:uiPriority w:val="59"/>
    <w:rsid w:val="0078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1918</Words>
  <Characters>10551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RPCS</Company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 Joncour - RPCS</dc:creator>
  <cp:keywords/>
  <dc:description/>
  <cp:lastModifiedBy>JEROME SCHMITT</cp:lastModifiedBy>
  <cp:revision>3</cp:revision>
  <dcterms:created xsi:type="dcterms:W3CDTF">2016-11-29T18:47:00Z</dcterms:created>
  <dcterms:modified xsi:type="dcterms:W3CDTF">2017-11-10T12:20:00Z</dcterms:modified>
</cp:coreProperties>
</file>